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Default="009947A2" w:rsidP="007D031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sidR="007D0314">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Ι:</w:t>
            </w:r>
            <w:r w:rsidRPr="009947A2">
              <w:rPr>
                <w:rFonts w:ascii="Calibri" w:eastAsia="Times New Roman" w:hAnsi="Calibri" w:cs="Calibri"/>
                <w:b/>
                <w:bCs/>
                <w:spacing w:val="40"/>
                <w:kern w:val="1"/>
                <w:sz w:val="32"/>
                <w:szCs w:val="32"/>
                <w:lang w:eastAsia="zh-CN"/>
              </w:rPr>
              <w:t xml:space="preserve"> </w:t>
            </w:r>
          </w:p>
          <w:p w:rsidR="007D0314" w:rsidRPr="007D0314" w:rsidRDefault="007D0314" w:rsidP="007D0314">
            <w:pPr>
              <w:keepNext/>
              <w:widowControl w:val="0"/>
              <w:numPr>
                <w:ilvl w:val="7"/>
                <w:numId w:val="1"/>
              </w:numPr>
              <w:suppressAutoHyphens/>
              <w:spacing w:after="0" w:line="240" w:lineRule="auto"/>
              <w:jc w:val="both"/>
              <w:textAlignment w:val="baseline"/>
              <w:rPr>
                <w:rFonts w:ascii="Calibri" w:eastAsia="Times New Roman" w:hAnsi="Calibri" w:cs="Calibri"/>
                <w:b/>
                <w:bCs/>
                <w:spacing w:val="40"/>
                <w:kern w:val="1"/>
                <w:sz w:val="32"/>
                <w:szCs w:val="32"/>
                <w:lang w:eastAsia="zh-CN"/>
              </w:rPr>
            </w:pPr>
            <w:r>
              <w:t xml:space="preserve"> </w:t>
            </w:r>
          </w:p>
          <w:p w:rsidR="003D4516" w:rsidRPr="009947A2" w:rsidRDefault="007D0314" w:rsidP="007D0314">
            <w:pPr>
              <w:keepNext/>
              <w:widowControl w:val="0"/>
              <w:numPr>
                <w:ilvl w:val="7"/>
                <w:numId w:val="1"/>
              </w:numPr>
              <w:suppressAutoHyphens/>
              <w:spacing w:after="0" w:line="240" w:lineRule="auto"/>
              <w:ind w:right="1140" w:hanging="47"/>
              <w:jc w:val="center"/>
              <w:textAlignment w:val="baseline"/>
              <w:rPr>
                <w:rFonts w:ascii="Calibri" w:eastAsia="Times New Roman" w:hAnsi="Calibri" w:cs="Calibri"/>
                <w:b/>
                <w:bCs/>
                <w:spacing w:val="40"/>
                <w:kern w:val="1"/>
                <w:sz w:val="32"/>
                <w:szCs w:val="32"/>
                <w:lang w:eastAsia="zh-CN"/>
              </w:rPr>
            </w:pPr>
            <w:r>
              <w:rPr>
                <w:rFonts w:ascii="Calibri" w:eastAsia="Times New Roman" w:hAnsi="Calibri" w:cs="Calibri"/>
                <w:b/>
                <w:bCs/>
                <w:spacing w:val="40"/>
                <w:kern w:val="1"/>
                <w:sz w:val="32"/>
                <w:szCs w:val="32"/>
                <w:lang w:eastAsia="zh-CN"/>
              </w:rPr>
              <w:t>ΤΥΠΟΠΟΙΗΜΕΝΟ ΕΝΤΥΠΟ</w:t>
            </w:r>
            <w:r w:rsidRPr="007D0314">
              <w:rPr>
                <w:rFonts w:ascii="Calibri" w:eastAsia="Times New Roman" w:hAnsi="Calibri" w:cs="Calibri"/>
                <w:b/>
                <w:bCs/>
                <w:spacing w:val="40"/>
                <w:kern w:val="1"/>
                <w:sz w:val="32"/>
                <w:szCs w:val="32"/>
                <w:lang w:eastAsia="zh-CN"/>
              </w:rPr>
              <w:t xml:space="preserve"> Υ</w:t>
            </w:r>
            <w:r>
              <w:rPr>
                <w:rFonts w:ascii="Calibri" w:eastAsia="Times New Roman" w:hAnsi="Calibri" w:cs="Calibri"/>
                <w:b/>
                <w:bCs/>
                <w:spacing w:val="40"/>
                <w:kern w:val="1"/>
                <w:sz w:val="32"/>
                <w:szCs w:val="32"/>
                <w:lang w:eastAsia="zh-CN"/>
              </w:rPr>
              <w:t xml:space="preserve">ΠΕΥΘΥΝΗΣ </w:t>
            </w:r>
            <w:r w:rsidRPr="007D0314">
              <w:rPr>
                <w:rFonts w:ascii="Calibri" w:eastAsia="Times New Roman" w:hAnsi="Calibri" w:cs="Calibri"/>
                <w:b/>
                <w:bCs/>
                <w:spacing w:val="40"/>
                <w:kern w:val="1"/>
                <w:sz w:val="32"/>
                <w:szCs w:val="32"/>
                <w:lang w:eastAsia="zh-CN"/>
              </w:rPr>
              <w:t>Δ</w:t>
            </w:r>
            <w:r>
              <w:rPr>
                <w:rFonts w:ascii="Calibri" w:eastAsia="Times New Roman" w:hAnsi="Calibri" w:cs="Calibri"/>
                <w:b/>
                <w:bCs/>
                <w:spacing w:val="40"/>
                <w:kern w:val="1"/>
                <w:sz w:val="32"/>
                <w:szCs w:val="32"/>
                <w:lang w:eastAsia="zh-CN"/>
              </w:rPr>
              <w:t>ΗΛΩΣΗΣ</w:t>
            </w:r>
            <w:r w:rsidRPr="007D0314">
              <w:rPr>
                <w:rFonts w:ascii="Calibri" w:eastAsia="Times New Roman" w:hAnsi="Calibri" w:cs="Calibri"/>
                <w:b/>
                <w:bCs/>
                <w:spacing w:val="40"/>
                <w:kern w:val="1"/>
                <w:sz w:val="32"/>
                <w:szCs w:val="32"/>
                <w:lang w:eastAsia="zh-CN"/>
              </w:rPr>
              <w:t xml:space="preserve"> (ΤΕΥΔ)</w:t>
            </w:r>
            <w:r w:rsidR="009947A2" w:rsidRPr="009947A2">
              <w:rPr>
                <w:rFonts w:ascii="Calibri" w:eastAsia="Times New Roman" w:hAnsi="Calibri" w:cs="Calibri"/>
                <w:b/>
                <w:bCs/>
                <w:spacing w:val="40"/>
                <w:kern w:val="1"/>
                <w:sz w:val="32"/>
                <w:szCs w:val="32"/>
                <w:lang w:eastAsia="zh-CN"/>
              </w:rPr>
              <w:t>ΤΗΣ ΣΥΜΒΑΣΗΣ</w:t>
            </w:r>
            <w:r w:rsidR="009947A2">
              <w:rPr>
                <w:rFonts w:ascii="Calibri" w:eastAsia="Times New Roman" w:hAnsi="Calibri" w:cs="Calibri"/>
                <w:b/>
                <w:bCs/>
                <w:spacing w:val="40"/>
                <w:kern w:val="1"/>
                <w:sz w:val="32"/>
                <w:szCs w:val="32"/>
                <w:lang w:eastAsia="zh-CN"/>
              </w:rPr>
              <w:t xml:space="preserve"> </w:t>
            </w:r>
            <w:r w:rsidR="003D4516" w:rsidRPr="009947A2">
              <w:rPr>
                <w:rFonts w:ascii="Calibri" w:eastAsia="Times New Roman" w:hAnsi="Calibri" w:cs="Calibri"/>
                <w:b/>
                <w:bCs/>
                <w:spacing w:val="40"/>
                <w:kern w:val="1"/>
                <w:sz w:val="32"/>
                <w:szCs w:val="32"/>
                <w:lang w:eastAsia="zh-CN"/>
              </w:rPr>
              <w:t>ΓΙΑ ΤΗ ΔΙΑΡΡΥΘΜΙΣΗ ΓΡΑΦΕΙΑΚΩΝ ΧΩΡΩΝ ΣΤΗΝ ΑΙΘΟΥΣΑ 419 ΣΤΟΝ 4Ο ΟΡΟΦΟ ΚΑΙ ΣΤΟΝ ΗΜΙΩΡΟΦΟ ΤΟΥ ΚΤΙΡΙΟΥ ΤΗΣ ΒΟΥΛΗΣ ΤΩΝ ΕΛΛΗΝΩΝ ΕΠΙ ΤΗΣ ΛΕΩΦ. ΒΑΣ. ΣΟΦΙΑΣ 11 (ΜΕΓΑΡΟ ΑΡΒΑΝΙΤΗ)</w:t>
            </w:r>
          </w:p>
          <w:p w:rsidR="008C31B0" w:rsidRPr="009947A2" w:rsidRDefault="008C31B0" w:rsidP="007D0314">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8C31B0" w:rsidRPr="009947A2" w:rsidRDefault="008C31B0" w:rsidP="00E818AB">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snapToGrid w:val="0"/>
              <w:spacing w:after="0" w:line="240" w:lineRule="auto"/>
              <w:ind w:firstLine="0"/>
              <w:jc w:val="center"/>
              <w:rPr>
                <w:b/>
                <w:i/>
                <w:sz w:val="24"/>
                <w:szCs w:val="24"/>
              </w:rPr>
            </w:pPr>
          </w:p>
          <w:p w:rsidR="008C31B0" w:rsidRPr="00E818AB" w:rsidRDefault="008C31B0" w:rsidP="003D4516">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3D4516" w:rsidRPr="00923D64" w:rsidRDefault="003D4516" w:rsidP="003D4516">
            <w:pPr>
              <w:pStyle w:val="Standard"/>
              <w:spacing w:after="0" w:line="240" w:lineRule="auto"/>
              <w:ind w:firstLine="0"/>
              <w:jc w:val="center"/>
              <w:rPr>
                <w:b/>
                <w:color w:val="auto"/>
              </w:rPr>
            </w:pPr>
            <w:r w:rsidRPr="00923D64">
              <w:rPr>
                <w:b/>
                <w:bCs/>
                <w:color w:val="auto"/>
                <w:sz w:val="24"/>
                <w:szCs w:val="24"/>
              </w:rPr>
              <w:t>45454100-5</w:t>
            </w:r>
          </w:p>
          <w:p w:rsidR="008C31B0" w:rsidRPr="00E818AB" w:rsidRDefault="003D4516" w:rsidP="003D4516">
            <w:pPr>
              <w:pStyle w:val="Standard"/>
              <w:spacing w:after="0" w:line="240" w:lineRule="auto"/>
              <w:ind w:firstLine="0"/>
              <w:jc w:val="center"/>
              <w:rPr>
                <w:i/>
              </w:rPr>
            </w:pPr>
            <w:r w:rsidRPr="00923D64">
              <w:rPr>
                <w:bCs/>
                <w:i/>
                <w:color w:val="auto"/>
                <w:sz w:val="24"/>
                <w:szCs w:val="24"/>
              </w:rPr>
              <w:t>(Εργασίες ανακαίνισης)</w:t>
            </w: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E818AB">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E818AB">
            <w:pPr>
              <w:pStyle w:val="Standard"/>
              <w:spacing w:after="0" w:line="240" w:lineRule="auto"/>
              <w:ind w:firstLine="0"/>
              <w:jc w:val="center"/>
              <w:rPr>
                <w:rFonts w:ascii="Times New Roman" w:hAnsi="Times New Roman" w:cs="Times New Roman"/>
                <w:i/>
                <w:color w:val="auto"/>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E818AB">
            <w:pPr>
              <w:pStyle w:val="Standard"/>
              <w:suppressAutoHyphens w:val="0"/>
              <w:overflowPunct w:val="0"/>
              <w:spacing w:after="0" w:line="240" w:lineRule="auto"/>
              <w:ind w:left="36" w:firstLine="0"/>
              <w:jc w:val="center"/>
              <w:rPr>
                <w:b/>
                <w:bCs/>
                <w:i/>
                <w:color w:val="FF0000"/>
                <w:sz w:val="24"/>
                <w:szCs w:val="24"/>
                <w:shd w:val="clear" w:color="auto" w:fill="FFFFFF"/>
              </w:rPr>
            </w:pPr>
          </w:p>
          <w:p w:rsidR="003D4516" w:rsidRPr="00AB0ED9" w:rsidRDefault="003D4516" w:rsidP="003D4516">
            <w:pPr>
              <w:pStyle w:val="Standard"/>
              <w:suppressAutoHyphens w:val="0"/>
              <w:overflowPunct w:val="0"/>
              <w:spacing w:after="0" w:line="240" w:lineRule="auto"/>
              <w:ind w:left="36" w:firstLine="0"/>
              <w:jc w:val="center"/>
              <w:rPr>
                <w:b/>
                <w:i/>
                <w:color w:val="auto"/>
                <w:sz w:val="24"/>
                <w:szCs w:val="24"/>
              </w:rPr>
            </w:pPr>
            <w:r w:rsidRPr="00AB0ED9">
              <w:rPr>
                <w:b/>
                <w:bCs/>
                <w:i/>
                <w:color w:val="auto"/>
                <w:sz w:val="24"/>
                <w:szCs w:val="24"/>
                <w:shd w:val="clear" w:color="auto" w:fill="FFFFFF"/>
              </w:rPr>
              <w:t>Συνολική εκτιμώμενη αξία της σύμβασης είκοσι δύο χιλιάδες ευρώ (22.000,00 €), πλέον ΦΠΑ 24%</w:t>
            </w:r>
          </w:p>
          <w:p w:rsidR="008C31B0" w:rsidRPr="00E818AB" w:rsidRDefault="008C31B0" w:rsidP="00E818AB">
            <w:pPr>
              <w:pStyle w:val="Standard"/>
              <w:spacing w:after="0" w:line="240" w:lineRule="auto"/>
              <w:ind w:left="36" w:firstLine="0"/>
              <w:jc w:val="center"/>
              <w:rPr>
                <w:bCs/>
                <w:i/>
                <w:iCs/>
                <w:color w:val="FF0000"/>
                <w:sz w:val="20"/>
                <w:szCs w:val="20"/>
                <w:lang w:eastAsia="ar-SA"/>
              </w:rPr>
            </w:pPr>
          </w:p>
          <w:p w:rsidR="008C31B0" w:rsidRPr="00E818AB" w:rsidRDefault="008C31B0" w:rsidP="00E818AB">
            <w:pPr>
              <w:pStyle w:val="Standard"/>
              <w:spacing w:after="0" w:line="240" w:lineRule="auto"/>
              <w:ind w:left="36" w:firstLine="0"/>
              <w:jc w:val="center"/>
              <w:rPr>
                <w:i/>
                <w:color w:val="FF000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E818AB" w:rsidRDefault="00ED7687" w:rsidP="00E818AB">
            <w:pPr>
              <w:pStyle w:val="Standard"/>
              <w:spacing w:after="0" w:line="240" w:lineRule="auto"/>
              <w:ind w:firstLine="0"/>
              <w:jc w:val="center"/>
              <w:rPr>
                <w:b/>
                <w:i/>
                <w:sz w:val="24"/>
                <w:szCs w:val="24"/>
                <w:lang w:eastAsia="ar-SA"/>
              </w:rPr>
            </w:pPr>
          </w:p>
          <w:p w:rsidR="00ED7687" w:rsidRPr="00E818AB" w:rsidRDefault="00ED7687" w:rsidP="007A685B">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C45F2C" w:rsidP="00C45F2C">
            <w:pPr>
              <w:pStyle w:val="Standard"/>
              <w:spacing w:after="0" w:line="240" w:lineRule="auto"/>
              <w:ind w:firstLine="0"/>
              <w:jc w:val="center"/>
              <w:rPr>
                <w:b/>
                <w:i/>
                <w:color w:val="FF0000"/>
                <w:sz w:val="24"/>
                <w:szCs w:val="24"/>
              </w:rPr>
            </w:pPr>
            <w:r>
              <w:rPr>
                <w:b/>
                <w:i/>
                <w:color w:val="auto"/>
                <w:sz w:val="24"/>
                <w:szCs w:val="24"/>
              </w:rPr>
              <w:t>4127</w:t>
            </w:r>
            <w:r w:rsidR="007A685B">
              <w:rPr>
                <w:b/>
                <w:i/>
                <w:color w:val="auto"/>
                <w:sz w:val="24"/>
                <w:szCs w:val="24"/>
              </w:rPr>
              <w:t>/</w:t>
            </w:r>
            <w:r>
              <w:rPr>
                <w:b/>
                <w:i/>
                <w:color w:val="auto"/>
                <w:sz w:val="24"/>
                <w:szCs w:val="24"/>
              </w:rPr>
              <w:t>2032</w:t>
            </w:r>
            <w:r w:rsidR="007A685B">
              <w:rPr>
                <w:b/>
                <w:i/>
                <w:color w:val="auto"/>
                <w:sz w:val="24"/>
                <w:szCs w:val="24"/>
              </w:rPr>
              <w:t>/</w:t>
            </w:r>
            <w:r>
              <w:rPr>
                <w:b/>
                <w:i/>
                <w:color w:val="auto"/>
                <w:sz w:val="24"/>
                <w:szCs w:val="24"/>
              </w:rPr>
              <w:t>04.03.2019</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E818AB" w:rsidRDefault="008C31B0" w:rsidP="00E818AB">
            <w:pPr>
              <w:pStyle w:val="Standard"/>
              <w:spacing w:after="0" w:line="240" w:lineRule="auto"/>
              <w:ind w:firstLine="0"/>
              <w:jc w:val="center"/>
              <w:rPr>
                <w:i/>
                <w:color w:val="auto"/>
                <w:sz w:val="32"/>
                <w:szCs w:val="32"/>
                <w:lang w:eastAsia="ar-SA"/>
              </w:rPr>
            </w:pPr>
            <w:r w:rsidRPr="00E818AB">
              <w:rPr>
                <w:b/>
                <w:i/>
                <w:sz w:val="32"/>
                <w:szCs w:val="32"/>
              </w:rPr>
              <w:t xml:space="preserve">ΑΘΗΝΑ </w:t>
            </w:r>
            <w:r w:rsidR="00C45F2C">
              <w:rPr>
                <w:b/>
                <w:i/>
                <w:sz w:val="32"/>
                <w:szCs w:val="32"/>
              </w:rPr>
              <w:t>06</w:t>
            </w:r>
            <w:r w:rsidR="00E818AB" w:rsidRPr="00CA39ED">
              <w:rPr>
                <w:b/>
                <w:i/>
                <w:color w:val="auto"/>
                <w:sz w:val="32"/>
                <w:szCs w:val="32"/>
                <w:lang w:val="en-US"/>
              </w:rPr>
              <w:t>/</w:t>
            </w:r>
            <w:r w:rsidR="00C45F2C">
              <w:rPr>
                <w:b/>
                <w:i/>
                <w:color w:val="auto"/>
                <w:sz w:val="32"/>
                <w:szCs w:val="32"/>
              </w:rPr>
              <w:t>03</w:t>
            </w:r>
            <w:r w:rsidR="00E818AB" w:rsidRPr="00CA39ED">
              <w:rPr>
                <w:b/>
                <w:i/>
                <w:color w:val="auto"/>
                <w:sz w:val="32"/>
                <w:szCs w:val="32"/>
                <w:lang w:val="en-US"/>
              </w:rPr>
              <w:t>/</w:t>
            </w:r>
            <w:r w:rsidRPr="00CA39ED">
              <w:rPr>
                <w:b/>
                <w:i/>
                <w:color w:val="auto"/>
                <w:sz w:val="32"/>
                <w:szCs w:val="32"/>
              </w:rPr>
              <w:t>2019</w:t>
            </w:r>
          </w:p>
          <w:p w:rsidR="001D1AD4" w:rsidRPr="00E818AB" w:rsidRDefault="001D1AD4" w:rsidP="00E818AB">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E818AB" w:rsidRPr="00E818AB" w:rsidRDefault="00E818AB" w:rsidP="001D1AD4">
      <w:pPr>
        <w:rPr>
          <w:lang w:val="en-US"/>
        </w:rPr>
      </w:pPr>
    </w:p>
    <w:p w:rsidR="005823E7" w:rsidRDefault="005823E7" w:rsidP="001D1AD4"/>
    <w:p w:rsidR="005823E7" w:rsidRDefault="005823E7" w:rsidP="001D1AD4"/>
    <w:p w:rsidR="005823E7" w:rsidRDefault="005823E7" w:rsidP="001D1AD4"/>
    <w:p w:rsidR="005823E7" w:rsidRDefault="005823E7" w:rsidP="001D1AD4"/>
    <w:p w:rsidR="005823E7" w:rsidRDefault="005823E7" w:rsidP="001D1AD4"/>
    <w:p w:rsidR="005823E7" w:rsidRDefault="005823E7" w:rsidP="001D1AD4"/>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0455DA" w:rsidRDefault="00FB75E1">
          <w:pPr>
            <w:pStyle w:val="23"/>
            <w:tabs>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bookmarkStart w:id="0" w:name="_GoBack"/>
          <w:bookmarkEnd w:id="0"/>
          <w:r w:rsidR="000455DA" w:rsidRPr="009D2A29">
            <w:rPr>
              <w:rStyle w:val="-"/>
              <w:noProof/>
            </w:rPr>
            <w:fldChar w:fldCharType="begin"/>
          </w:r>
          <w:r w:rsidR="000455DA" w:rsidRPr="009D2A29">
            <w:rPr>
              <w:rStyle w:val="-"/>
              <w:noProof/>
            </w:rPr>
            <w:instrText xml:space="preserve"> </w:instrText>
          </w:r>
          <w:r w:rsidR="000455DA">
            <w:rPr>
              <w:noProof/>
            </w:rPr>
            <w:instrText>HYPERLINK \l "_Toc2772820"</w:instrText>
          </w:r>
          <w:r w:rsidR="000455DA" w:rsidRPr="009D2A29">
            <w:rPr>
              <w:rStyle w:val="-"/>
              <w:noProof/>
            </w:rPr>
            <w:instrText xml:space="preserve"> </w:instrText>
          </w:r>
          <w:r w:rsidR="000455DA" w:rsidRPr="009D2A29">
            <w:rPr>
              <w:rStyle w:val="-"/>
              <w:noProof/>
            </w:rPr>
          </w:r>
          <w:r w:rsidR="000455DA" w:rsidRPr="009D2A29">
            <w:rPr>
              <w:rStyle w:val="-"/>
              <w:noProof/>
            </w:rPr>
            <w:fldChar w:fldCharType="separate"/>
          </w:r>
          <w:r w:rsidR="000455DA" w:rsidRPr="009D2A29">
            <w:rPr>
              <w:rStyle w:val="-"/>
              <w:b/>
              <w:noProof/>
            </w:rPr>
            <w:t>ΠΑΡΑΡΤΗΜΑ ΙΙ – ΤΕΥΔ</w:t>
          </w:r>
          <w:r w:rsidR="000455DA">
            <w:rPr>
              <w:noProof/>
              <w:webHidden/>
            </w:rPr>
            <w:tab/>
          </w:r>
          <w:r w:rsidR="000455DA">
            <w:rPr>
              <w:noProof/>
              <w:webHidden/>
            </w:rPr>
            <w:fldChar w:fldCharType="begin"/>
          </w:r>
          <w:r w:rsidR="000455DA">
            <w:rPr>
              <w:noProof/>
              <w:webHidden/>
            </w:rPr>
            <w:instrText xml:space="preserve"> PAGEREF _Toc2772820 \h </w:instrText>
          </w:r>
          <w:r w:rsidR="000455DA">
            <w:rPr>
              <w:noProof/>
              <w:webHidden/>
            </w:rPr>
          </w:r>
          <w:r w:rsidR="000455DA">
            <w:rPr>
              <w:noProof/>
              <w:webHidden/>
            </w:rPr>
            <w:fldChar w:fldCharType="separate"/>
          </w:r>
          <w:r w:rsidR="000455DA">
            <w:rPr>
              <w:noProof/>
              <w:webHidden/>
            </w:rPr>
            <w:t>3</w:t>
          </w:r>
          <w:r w:rsidR="000455DA">
            <w:rPr>
              <w:noProof/>
              <w:webHidden/>
            </w:rPr>
            <w:fldChar w:fldCharType="end"/>
          </w:r>
          <w:r w:rsidR="000455DA" w:rsidRPr="009D2A29">
            <w:rPr>
              <w:rStyle w:val="-"/>
              <w:noProof/>
            </w:rPr>
            <w:fldChar w:fldCharType="end"/>
          </w:r>
        </w:p>
        <w:p w:rsidR="00FB75E1" w:rsidRDefault="00FB75E1">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FB75E1" w:rsidRDefault="008E4131" w:rsidP="00FB75E1">
      <w:pPr>
        <w:pStyle w:val="12"/>
        <w:tabs>
          <w:tab w:val="left" w:pos="440"/>
          <w:tab w:val="right" w:leader="dot" w:pos="8296"/>
        </w:tabs>
        <w:rPr>
          <w:rFonts w:eastAsiaTheme="minorEastAsia"/>
          <w:noProof/>
          <w:lang w:eastAsia="el-GR"/>
        </w:rPr>
      </w:pPr>
      <w:r w:rsidRPr="00B91A3C">
        <w:rPr>
          <w:rFonts w:ascii="Calibri" w:eastAsia="Times New Roman" w:hAnsi="Calibri" w:cs="Calibri"/>
          <w:b/>
          <w:bCs/>
          <w:color w:val="00000A"/>
          <w:kern w:val="1"/>
          <w:sz w:val="28"/>
          <w:szCs w:val="28"/>
          <w:u w:val="single"/>
          <w:lang w:eastAsia="ar-SA"/>
        </w:rPr>
        <w:fldChar w:fldCharType="begin"/>
      </w:r>
      <w:r w:rsidR="00B91A3C" w:rsidRPr="00B91A3C">
        <w:rPr>
          <w:rFonts w:ascii="Calibri" w:eastAsia="Times New Roman" w:hAnsi="Calibri" w:cs="Calibri"/>
          <w:b/>
          <w:bCs/>
          <w:color w:val="00000A"/>
          <w:kern w:val="1"/>
          <w:sz w:val="28"/>
          <w:szCs w:val="28"/>
          <w:u w:val="single"/>
          <w:lang w:eastAsia="ar-SA"/>
        </w:rPr>
        <w:instrText xml:space="preserve"> TOC \o "1-3" \h \z \u </w:instrText>
      </w:r>
      <w:r w:rsidRPr="00B91A3C">
        <w:rPr>
          <w:rFonts w:ascii="Calibri" w:eastAsia="Times New Roman" w:hAnsi="Calibri" w:cs="Calibri"/>
          <w:b/>
          <w:bCs/>
          <w:color w:val="00000A"/>
          <w:kern w:val="1"/>
          <w:sz w:val="28"/>
          <w:szCs w:val="28"/>
          <w:u w:val="single"/>
          <w:lang w:eastAsia="ar-SA"/>
        </w:rPr>
        <w:fldChar w:fldCharType="separate"/>
      </w:r>
    </w:p>
    <w:p w:rsidR="00FB75E1" w:rsidRDefault="00FB75E1">
      <w:pPr>
        <w:pStyle w:val="23"/>
        <w:tabs>
          <w:tab w:val="right" w:leader="dot" w:pos="8296"/>
        </w:tabs>
        <w:rPr>
          <w:rFonts w:eastAsiaTheme="minorEastAsia"/>
          <w:noProof/>
          <w:lang w:eastAsia="el-GR"/>
        </w:rPr>
      </w:pPr>
    </w:p>
    <w:p w:rsidR="00DB68E2" w:rsidRDefault="008E4131" w:rsidP="00DB68E2">
      <w:pPr>
        <w:pageBreakBefore/>
        <w:overflowPunct w:val="0"/>
        <w:spacing w:after="0" w:line="240" w:lineRule="auto"/>
        <w:jc w:val="center"/>
        <w:textAlignment w:val="baseline"/>
        <w:rPr>
          <w:b/>
          <w:u w:val="single"/>
        </w:rPr>
      </w:pPr>
      <w:r w:rsidRPr="00B91A3C">
        <w:rPr>
          <w:rFonts w:ascii="Calibri" w:eastAsia="Times New Roman" w:hAnsi="Calibri" w:cs="Calibri"/>
          <w:b/>
          <w:bCs/>
          <w:color w:val="00000A"/>
          <w:kern w:val="1"/>
          <w:sz w:val="28"/>
          <w:szCs w:val="28"/>
          <w:u w:val="single"/>
          <w:lang w:eastAsia="ar-SA"/>
        </w:rPr>
        <w:lastRenderedPageBreak/>
        <w:fldChar w:fldCharType="end"/>
      </w:r>
      <w:r w:rsidR="002E2722" w:rsidRPr="00376445">
        <w:rPr>
          <w:sz w:val="24"/>
          <w:szCs w:val="24"/>
        </w:rPr>
        <w:t xml:space="preserve"> </w:t>
      </w:r>
      <w:bookmarkStart w:id="1" w:name="_Toc175164"/>
    </w:p>
    <w:p w:rsidR="00DB68E2" w:rsidRDefault="00DB68E2" w:rsidP="00184EC9">
      <w:pPr>
        <w:pStyle w:val="2"/>
        <w:tabs>
          <w:tab w:val="left" w:pos="0"/>
        </w:tabs>
        <w:spacing w:before="0" w:line="360" w:lineRule="auto"/>
        <w:jc w:val="both"/>
        <w:rPr>
          <w:b/>
          <w:u w:val="single"/>
        </w:rPr>
      </w:pPr>
    </w:p>
    <w:p w:rsidR="00DE436E" w:rsidRDefault="00DE436E" w:rsidP="00DE436E">
      <w:pPr>
        <w:pStyle w:val="2"/>
        <w:tabs>
          <w:tab w:val="left" w:pos="0"/>
        </w:tabs>
        <w:spacing w:before="0" w:line="360" w:lineRule="auto"/>
        <w:jc w:val="both"/>
        <w:rPr>
          <w:b/>
          <w:u w:val="single"/>
        </w:rPr>
      </w:pPr>
      <w:bookmarkStart w:id="2" w:name="__RefHeading___Toc231_1659156176"/>
      <w:bookmarkStart w:id="3" w:name="__RefHeading___Toc233_1659156176"/>
      <w:bookmarkStart w:id="4" w:name="_Toc175165"/>
      <w:bookmarkStart w:id="5" w:name="_Toc2772820"/>
      <w:bookmarkEnd w:id="1"/>
      <w:bookmarkEnd w:id="2"/>
      <w:bookmarkEnd w:id="3"/>
      <w:r w:rsidRPr="00FB3D0F">
        <w:rPr>
          <w:b/>
          <w:u w:val="single"/>
        </w:rPr>
        <w:t>ΠΑΡΑΡΤΗΜΑ Ι</w:t>
      </w:r>
      <w:r>
        <w:rPr>
          <w:b/>
          <w:u w:val="single"/>
        </w:rPr>
        <w:t xml:space="preserve">Ι </w:t>
      </w:r>
      <w:r w:rsidRPr="00FB3D0F">
        <w:rPr>
          <w:b/>
          <w:u w:val="single"/>
        </w:rPr>
        <w:t>–</w:t>
      </w:r>
      <w:r w:rsidR="009657F3">
        <w:rPr>
          <w:b/>
          <w:u w:val="single"/>
        </w:rPr>
        <w:t xml:space="preserve"> </w:t>
      </w:r>
      <w:r w:rsidRPr="00FB3D0F">
        <w:rPr>
          <w:b/>
          <w:u w:val="single"/>
        </w:rPr>
        <w:t>ΤΕΥΔ</w:t>
      </w:r>
      <w:bookmarkEnd w:id="4"/>
      <w:bookmarkEnd w:id="5"/>
      <w:r w:rsidRPr="00FB3D0F">
        <w:rPr>
          <w:b/>
          <w:u w:val="single"/>
        </w:rPr>
        <w:t xml:space="preserve"> </w:t>
      </w:r>
    </w:p>
    <w:p w:rsidR="00F25A89" w:rsidRDefault="00F25A89" w:rsidP="00F25A89">
      <w:pPr>
        <w:jc w:val="center"/>
      </w:pPr>
      <w:r>
        <w:rPr>
          <w:b/>
          <w:bCs/>
        </w:rPr>
        <w:t xml:space="preserve">ΤΥΠΟΠΟΙΗΜΕΝΟ ΕΝΤΥΠΟ ΥΠΕΥΘΥΝΗΣ ΔΗΛΩΣΗΣ </w:t>
      </w:r>
      <w:r>
        <w:rPr>
          <w:b/>
          <w:bCs/>
          <w:sz w:val="24"/>
          <w:szCs w:val="24"/>
        </w:rPr>
        <w:t>(TEΥΔ)</w:t>
      </w:r>
    </w:p>
    <w:p w:rsidR="00F25A89" w:rsidRDefault="00F25A89" w:rsidP="00F25A89">
      <w:pPr>
        <w:jc w:val="center"/>
      </w:pPr>
      <w:r>
        <w:rPr>
          <w:b/>
          <w:bCs/>
          <w:sz w:val="24"/>
          <w:szCs w:val="24"/>
        </w:rPr>
        <w:t>[άρθρου 79 παρ. 4 ν. 4412/2016 (Α 147)]</w:t>
      </w:r>
    </w:p>
    <w:p w:rsidR="00F25A89" w:rsidRDefault="00F25A89" w:rsidP="00F25A8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25A89" w:rsidRDefault="00F25A89" w:rsidP="00F25A89">
      <w:pPr>
        <w:jc w:val="center"/>
      </w:pPr>
      <w:r>
        <w:rPr>
          <w:b/>
          <w:bCs/>
          <w:u w:val="single"/>
        </w:rPr>
        <w:t>Μέρος Ι: Πληροφορίες σχετικά με την αναθέτουσα αρχή/αναθέτοντα φορέα</w:t>
      </w:r>
      <w:r>
        <w:rPr>
          <w:rStyle w:val="14"/>
          <w:b/>
          <w:bCs/>
          <w:u w:val="single"/>
        </w:rPr>
        <w:endnoteReference w:id="1"/>
      </w:r>
      <w:r>
        <w:rPr>
          <w:b/>
          <w:bCs/>
          <w:u w:val="single"/>
        </w:rPr>
        <w:t xml:space="preserve">  και τη διαδικασία ανάθεσης</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F25A89" w:rsidTr="00F25A89">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F40676" w:rsidRDefault="00F40676" w:rsidP="00F40676">
            <w:pPr>
              <w:spacing w:after="0"/>
            </w:pPr>
            <w:r>
              <w:rPr>
                <w:b/>
                <w:bCs/>
              </w:rPr>
              <w:t>Α: Ονομασία, διεύθυνση και στοιχεία επικοινωνίας της αναθέτουσας αρχής (αα)/ αναθέτοντα φορέα (αφ)</w:t>
            </w:r>
          </w:p>
          <w:p w:rsidR="00F40676" w:rsidRDefault="00F40676" w:rsidP="00F40676">
            <w:pPr>
              <w:spacing w:after="0"/>
            </w:pPr>
            <w:r>
              <w:t>- Ονομασία: [</w:t>
            </w:r>
            <w:r>
              <w:rPr>
                <w:b/>
              </w:rPr>
              <w:t>ΒΟΥΛΗ ΤΩΝ ΕΛΛΗΝΩΝ</w:t>
            </w:r>
            <w:r>
              <w:t>]</w:t>
            </w:r>
          </w:p>
          <w:p w:rsidR="00F40676" w:rsidRDefault="00F40676" w:rsidP="00F40676">
            <w:pPr>
              <w:spacing w:after="0"/>
            </w:pPr>
            <w:r>
              <w:t>- Κωδικός  Αναθέτουσας Αρχής / Αναθέτοντα Φορέα ΚΗΜΔΗΣ : [-]</w:t>
            </w:r>
          </w:p>
          <w:p w:rsidR="00F40676" w:rsidRDefault="00F40676" w:rsidP="00F40676">
            <w:pPr>
              <w:spacing w:after="0"/>
            </w:pPr>
            <w:r>
              <w:t>- Ταχυδρομική διεύθυνση / Πόλη / Ταχ. Κωδικός: [</w:t>
            </w:r>
            <w:r>
              <w:rPr>
                <w:b/>
              </w:rPr>
              <w:t>ΒΑΣ. ΣΟΦΙΑΣ 11, ΑΘΗΝΑ, 106 71</w:t>
            </w:r>
            <w:r>
              <w:t>]</w:t>
            </w:r>
          </w:p>
          <w:p w:rsidR="00F40676" w:rsidRDefault="00F40676" w:rsidP="00F40676">
            <w:pPr>
              <w:spacing w:after="0"/>
            </w:pPr>
            <w:r>
              <w:t>- Αρμόδιος για πληροφορίες: [</w:t>
            </w:r>
            <w:r>
              <w:rPr>
                <w:b/>
              </w:rPr>
              <w:t>Για τεχνικά ζητήματα: Τμήμα Κτιρίων &amp; Περιβάλλοντος Χώρου της ΒτΕ (κος Κατωπόδης, κα Αγγελούση, κος Πορίχης), Για διαδικαστικά ζητήματα: Τμήμα Προμηθειών της ΒτΕ (κος Σκανδαλάκης)</w:t>
            </w:r>
            <w:r>
              <w:t>]</w:t>
            </w:r>
          </w:p>
          <w:p w:rsidR="00F40676" w:rsidRDefault="00F40676" w:rsidP="00F40676">
            <w:pPr>
              <w:spacing w:after="0"/>
            </w:pPr>
            <w:r>
              <w:t>- Τηλέφωνο: [</w:t>
            </w:r>
            <w:r>
              <w:rPr>
                <w:b/>
              </w:rPr>
              <w:t>210-373.3524, 210-373.3509, 210-370.7652 και 210-369.2125</w:t>
            </w:r>
            <w:r>
              <w:t>]</w:t>
            </w:r>
          </w:p>
          <w:p w:rsidR="00F40676" w:rsidRDefault="00F40676" w:rsidP="00F40676">
            <w:pPr>
              <w:spacing w:after="0"/>
            </w:pPr>
            <w:r>
              <w:t>- Ηλ. ταχυδρομείο: [</w:t>
            </w:r>
            <w:r>
              <w:rPr>
                <w:lang w:val="en-US"/>
              </w:rPr>
              <w:t>d</w:t>
            </w:r>
            <w:r w:rsidRPr="00275247">
              <w:t>.</w:t>
            </w:r>
            <w:r>
              <w:rPr>
                <w:lang w:val="en-US"/>
              </w:rPr>
              <w:t>katopodis</w:t>
            </w:r>
            <w:r>
              <w:t>@</w:t>
            </w:r>
            <w:r>
              <w:rPr>
                <w:lang w:val="en-US"/>
              </w:rPr>
              <w:t>parliament</w:t>
            </w:r>
            <w:r>
              <w:t>.</w:t>
            </w:r>
            <w:r>
              <w:rPr>
                <w:lang w:val="en-US"/>
              </w:rPr>
              <w:t>gr</w:t>
            </w:r>
            <w:r w:rsidRPr="00275247">
              <w:t>,</w:t>
            </w:r>
            <w:r>
              <w:t xml:space="preserve"> </w:t>
            </w:r>
            <w:r>
              <w:rPr>
                <w:lang w:val="en-US"/>
              </w:rPr>
              <w:t>v</w:t>
            </w:r>
            <w:r w:rsidRPr="00275247">
              <w:t>.</w:t>
            </w:r>
            <w:r>
              <w:rPr>
                <w:lang w:val="en-US"/>
              </w:rPr>
              <w:t>aggelousi</w:t>
            </w:r>
            <w:r w:rsidRPr="00275247">
              <w:t>@</w:t>
            </w:r>
            <w:r>
              <w:rPr>
                <w:lang w:val="en-US"/>
              </w:rPr>
              <w:t>parliament</w:t>
            </w:r>
            <w:r w:rsidRPr="00275247">
              <w:t>.</w:t>
            </w:r>
            <w:r>
              <w:rPr>
                <w:lang w:val="en-US"/>
              </w:rPr>
              <w:t>gr</w:t>
            </w:r>
            <w:r w:rsidRPr="00275247">
              <w:t xml:space="preserve">, </w:t>
            </w:r>
            <w:r>
              <w:rPr>
                <w:lang w:val="en-US"/>
              </w:rPr>
              <w:t>porichis</w:t>
            </w:r>
            <w:r>
              <w:t>@</w:t>
            </w:r>
            <w:r>
              <w:rPr>
                <w:lang w:val="en-US"/>
              </w:rPr>
              <w:t>parliament</w:t>
            </w:r>
            <w:r>
              <w:t>.</w:t>
            </w:r>
            <w:r>
              <w:rPr>
                <w:lang w:val="en-US"/>
              </w:rPr>
              <w:t>gr</w:t>
            </w:r>
            <w:r w:rsidRPr="00275247">
              <w:t xml:space="preserve"> </w:t>
            </w:r>
            <w:r>
              <w:t xml:space="preserve">&amp; </w:t>
            </w:r>
            <w:hyperlink r:id="rId10" w:history="1">
              <w:r w:rsidRPr="0083388C">
                <w:rPr>
                  <w:rStyle w:val="-"/>
                  <w:lang w:val="en-US"/>
                </w:rPr>
                <w:t>a</w:t>
              </w:r>
              <w:r w:rsidRPr="0083388C">
                <w:rPr>
                  <w:rStyle w:val="-"/>
                </w:rPr>
                <w:t>.</w:t>
              </w:r>
              <w:r w:rsidRPr="0083388C">
                <w:rPr>
                  <w:rStyle w:val="-"/>
                  <w:lang w:val="en-US"/>
                </w:rPr>
                <w:t>skandalakis</w:t>
              </w:r>
              <w:r w:rsidRPr="0083388C">
                <w:rPr>
                  <w:rStyle w:val="-"/>
                </w:rPr>
                <w:t>@</w:t>
              </w:r>
              <w:r w:rsidRPr="0083388C">
                <w:rPr>
                  <w:rStyle w:val="-"/>
                  <w:lang w:val="en-US"/>
                </w:rPr>
                <w:t>parliament</w:t>
              </w:r>
              <w:r w:rsidRPr="0083388C">
                <w:rPr>
                  <w:rStyle w:val="-"/>
                </w:rPr>
                <w:t>.</w:t>
              </w:r>
              <w:r w:rsidRPr="0083388C">
                <w:rPr>
                  <w:rStyle w:val="-"/>
                  <w:lang w:val="en-US"/>
                </w:rPr>
                <w:t>gr</w:t>
              </w:r>
            </w:hyperlink>
            <w:r>
              <w:t>]</w:t>
            </w:r>
          </w:p>
          <w:p w:rsidR="00F40676" w:rsidRDefault="00F40676" w:rsidP="00F40676">
            <w:pPr>
              <w:spacing w:after="0"/>
            </w:pPr>
            <w:r>
              <w:t>- Διεύθυνση στο Διαδίκτυο:</w:t>
            </w:r>
          </w:p>
          <w:p w:rsidR="00F25A89" w:rsidRDefault="00F40676" w:rsidP="00F40676">
            <w:pPr>
              <w:spacing w:after="0"/>
            </w:pPr>
            <w:r>
              <w:t>[</w:t>
            </w:r>
            <w:hyperlink r:id="rId11" w:history="1">
              <w:r w:rsidRPr="0083388C">
                <w:rPr>
                  <w:rStyle w:val="-"/>
                </w:rPr>
                <w:t>http://www.hellenicparliament.gr/Enimerosi/Diakirykseis-kai-Proskliseis/Proskliseis-Endiaferontos/</w:t>
              </w:r>
            </w:hyperlink>
            <w:r>
              <w:t>]</w:t>
            </w:r>
          </w:p>
        </w:tc>
      </w:tr>
      <w:tr w:rsidR="00F25A89" w:rsidTr="00F25A89">
        <w:tc>
          <w:tcPr>
            <w:tcW w:w="8965" w:type="dxa"/>
            <w:tcBorders>
              <w:top w:val="nil"/>
              <w:left w:val="single" w:sz="2" w:space="0" w:color="000000"/>
              <w:bottom w:val="single" w:sz="2" w:space="0" w:color="000000"/>
              <w:right w:val="single" w:sz="2" w:space="0" w:color="000000"/>
            </w:tcBorders>
            <w:shd w:val="clear" w:color="auto" w:fill="B2B2B2"/>
            <w:hideMark/>
          </w:tcPr>
          <w:p w:rsidR="00E20460" w:rsidRDefault="00E20460" w:rsidP="00E20460">
            <w:pPr>
              <w:spacing w:after="0"/>
            </w:pPr>
            <w:r>
              <w:rPr>
                <w:b/>
                <w:bCs/>
              </w:rPr>
              <w:t>Β: Πληροφορίες σχετικά με τη διαδικασία σύναψης σύμβασης</w:t>
            </w:r>
          </w:p>
          <w:p w:rsidR="00E20460" w:rsidRDefault="00E20460" w:rsidP="00E20460">
            <w:pPr>
              <w:spacing w:after="0"/>
            </w:pPr>
            <w:r>
              <w:t xml:space="preserve">- Τίτλος ή σύντομη περιγραφή της δημόσιας σύμβασης (συμπεριλαμβανομένου του σχετικού </w:t>
            </w:r>
            <w:r>
              <w:rPr>
                <w:lang w:val="en-US"/>
              </w:rPr>
              <w:t>CPV</w:t>
            </w:r>
            <w:r>
              <w:t>): [</w:t>
            </w:r>
            <w:r>
              <w:rPr>
                <w:b/>
              </w:rPr>
              <w:t>Συνοπτικός Διαγωνισμός για τη δ</w:t>
            </w:r>
            <w:r w:rsidRPr="00500E4C">
              <w:rPr>
                <w:b/>
              </w:rPr>
              <w:t>ιαρρύθμιση γραφειακών χώρων στη αίθουσα 419 στον 4ο όροφο και στον ημιώροφο του κτιρίου της Βουλής των Ελλήνων επί της Λεωφ. Βασ. Σοφίας 11  (Μέγαρο Αρβανίτη)</w:t>
            </w:r>
            <w:r>
              <w:rPr>
                <w:b/>
              </w:rPr>
              <w:t xml:space="preserve"> (CPV: 45454100-5)</w:t>
            </w:r>
            <w:r>
              <w:t>]</w:t>
            </w:r>
          </w:p>
          <w:p w:rsidR="00E20460" w:rsidRDefault="00E20460" w:rsidP="00E20460">
            <w:pPr>
              <w:spacing w:after="0"/>
            </w:pPr>
            <w:r>
              <w:t>- Κωδικός στο ΚΗΜΔΗΣ: [-]</w:t>
            </w:r>
          </w:p>
          <w:p w:rsidR="00E20460" w:rsidRDefault="00E20460" w:rsidP="00E20460">
            <w:pPr>
              <w:spacing w:after="0"/>
            </w:pPr>
            <w:r>
              <w:t>- Η σύμβαση αναφέρεται σε έργα, προμήθειες, ή υπηρεσίες : [</w:t>
            </w:r>
            <w:r>
              <w:rPr>
                <w:b/>
              </w:rPr>
              <w:t>Υπηρεσίες και Προμήθειες</w:t>
            </w:r>
            <w:r>
              <w:t>]</w:t>
            </w:r>
          </w:p>
          <w:p w:rsidR="00E20460" w:rsidRDefault="00E20460" w:rsidP="00E20460">
            <w:pPr>
              <w:spacing w:after="0"/>
            </w:pPr>
            <w:r>
              <w:t>- Εφόσον υφίστανται, ένδειξη ύπαρξης σχετικών τμημάτων : [-]</w:t>
            </w:r>
          </w:p>
          <w:p w:rsidR="00F25A89" w:rsidRDefault="00E20460" w:rsidP="00E20460">
            <w:pPr>
              <w:spacing w:after="0"/>
            </w:pPr>
            <w:r>
              <w:t>- Αριθμός αναφοράς που αποδίδεται στον φάκελο από την αναθέτουσα αρχή (</w:t>
            </w:r>
            <w:r>
              <w:rPr>
                <w:i/>
              </w:rPr>
              <w:t>εάν υπάρχει</w:t>
            </w:r>
            <w:r>
              <w:t>): [</w:t>
            </w:r>
            <w:r w:rsidRPr="007B0C92">
              <w:rPr>
                <w:b/>
              </w:rPr>
              <w:t>0000/0000/00.00.2019 ΑΔΑ: 0000-00</w:t>
            </w:r>
            <w:r>
              <w:t>]</w:t>
            </w:r>
          </w:p>
        </w:tc>
      </w:tr>
    </w:tbl>
    <w:p w:rsidR="00F25A89" w:rsidRDefault="00F25A89" w:rsidP="00F25A89">
      <w:pPr>
        <w:rPr>
          <w:rFonts w:ascii="Calibri" w:hAnsi="Calibri" w:cs="Calibri"/>
          <w:kern w:val="2"/>
          <w:lang w:eastAsia="zh-CN"/>
        </w:rPr>
      </w:pPr>
    </w:p>
    <w:p w:rsidR="00F25A89" w:rsidRDefault="00F25A89" w:rsidP="00F25A89">
      <w:pPr>
        <w:shd w:val="clear" w:color="auto" w:fill="B2B2B2"/>
      </w:pPr>
      <w:r>
        <w:t>ΟΛΕΣ ΟΙ ΥΠΟΛΟΙΠΕΣ ΠΛΗΡΟΦΟΡΙΕΣ ΣΕ ΚΑΘΕ ΕΝΟΤΗΤΑ ΤΟΥ ΤΕΥΔ ΘΑ ΠΡΕΠΕΙ ΝΑ ΣΥΜΠΛΗΡΩΘΟΥΝ ΑΠΟ ΤΟΝ ΟΙΚΟΝΟΜΙΚΟ ΦΟΡΕΑ</w:t>
      </w:r>
    </w:p>
    <w:p w:rsidR="00F25A89" w:rsidRDefault="00F25A89" w:rsidP="00F25A89">
      <w:pPr>
        <w:pageBreakBefore/>
        <w:jc w:val="center"/>
      </w:pPr>
      <w:r>
        <w:rPr>
          <w:b/>
          <w:bCs/>
          <w:u w:val="single"/>
        </w:rPr>
        <w:lastRenderedPageBreak/>
        <w:t>Μέρος II: Πληροφορίες σχετικά με τον οικονομικό φορέα</w:t>
      </w:r>
    </w:p>
    <w:p w:rsidR="00F25A89" w:rsidRDefault="00F25A89" w:rsidP="00F25A89">
      <w:pPr>
        <w:jc w:val="center"/>
      </w:pPr>
      <w:r>
        <w:rPr>
          <w:b/>
          <w:bCs/>
        </w:rPr>
        <w:t>Α: Πληροφορίες σχετικά με τον οικονομικό φορέα</w:t>
      </w:r>
    </w:p>
    <w:tbl>
      <w:tblPr>
        <w:tblW w:w="8989" w:type="dxa"/>
        <w:tblInd w:w="108" w:type="dxa"/>
        <w:tblLayout w:type="fixed"/>
        <w:tblLook w:val="04A0" w:firstRow="1" w:lastRow="0" w:firstColumn="1" w:lastColumn="0" w:noHBand="0" w:noVBand="1"/>
      </w:tblPr>
      <w:tblGrid>
        <w:gridCol w:w="4479"/>
        <w:gridCol w:w="4510"/>
      </w:tblGrid>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Αριθμός φορολογικού μητρώου (ΑΦΜ):</w:t>
            </w:r>
          </w:p>
          <w:p w:rsidR="00F25A89" w:rsidRDefault="00F25A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6236BD">
        <w:trPr>
          <w:trHeight w:val="1533"/>
        </w:trPr>
        <w:tc>
          <w:tcPr>
            <w:tcW w:w="4479" w:type="dxa"/>
            <w:tcBorders>
              <w:top w:val="single" w:sz="4" w:space="0" w:color="000000"/>
              <w:left w:val="single" w:sz="4" w:space="0" w:color="000000"/>
              <w:bottom w:val="single" w:sz="4" w:space="0" w:color="000000"/>
              <w:right w:val="nil"/>
            </w:tcBorders>
            <w:hideMark/>
          </w:tcPr>
          <w:p w:rsidR="00F25A89" w:rsidRDefault="00F25A89">
            <w:pPr>
              <w:shd w:val="clear" w:color="auto" w:fill="FFFFFF"/>
              <w:spacing w:after="0"/>
            </w:pPr>
            <w:r>
              <w:t>Αρμόδιος ή αρμόδιοι</w:t>
            </w:r>
            <w:r>
              <w:rPr>
                <w:rStyle w:val="a7"/>
              </w:rPr>
              <w:endnoteReference w:id="2"/>
            </w:r>
            <w:r>
              <w:rPr>
                <w:rStyle w:val="a7"/>
              </w:rPr>
              <w:t xml:space="preserve"> </w:t>
            </w:r>
            <w:r>
              <w:t>:</w:t>
            </w:r>
          </w:p>
          <w:p w:rsidR="00F25A89" w:rsidRDefault="00F25A89">
            <w:pPr>
              <w:spacing w:after="0"/>
            </w:pPr>
            <w:r>
              <w:t>Τηλέφωνο:</w:t>
            </w:r>
          </w:p>
          <w:p w:rsidR="00F25A89" w:rsidRDefault="00F25A89">
            <w:pPr>
              <w:spacing w:after="0"/>
            </w:pPr>
            <w:r>
              <w:t>Ηλ. ταχυδρομείο:</w:t>
            </w:r>
          </w:p>
          <w:p w:rsidR="00F25A89" w:rsidRDefault="00F25A89">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p w:rsidR="00F25A89" w:rsidRDefault="00F25A89">
            <w:pPr>
              <w:spacing w:after="0"/>
            </w:pPr>
            <w:r>
              <w:t>[……]</w:t>
            </w:r>
          </w:p>
          <w:p w:rsidR="00F25A89" w:rsidRDefault="00F25A89">
            <w:pPr>
              <w:spacing w:after="0"/>
            </w:pPr>
            <w:r>
              <w:t>[……]</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είναι πολύ μικρή, μικρή ή μεσαία επιχείρηση</w:t>
            </w:r>
            <w:r>
              <w:rPr>
                <w:rStyle w:val="a7"/>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t>[] Ναι [] Όχι [] Άνευ αντικειμένου</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5A89" w:rsidRDefault="00F25A89">
            <w:pPr>
              <w:spacing w:after="0"/>
            </w:pPr>
            <w:r>
              <w:t>α) Αναφέρετε την ονομασία του καταλόγου ή του πιστοποιητικού και τον σχετικό αριθμό εγγραφής ή πιστοποίησης, κατά περίπτωση:</w:t>
            </w:r>
          </w:p>
          <w:p w:rsidR="00F25A89" w:rsidRDefault="00F25A89">
            <w:pPr>
              <w:spacing w:after="0"/>
            </w:pPr>
            <w:r>
              <w:t>β) Εάν το πιστοποιητικό εγγραφής ή η πιστοποίηση διατίθεται ηλεκτρονικά, αναφέρετε:</w:t>
            </w:r>
          </w:p>
          <w:p w:rsidR="00F25A89" w:rsidRDefault="00F25A8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7"/>
              </w:rPr>
              <w:endnoteReference w:id="4"/>
            </w:r>
            <w:r>
              <w:t>:</w:t>
            </w:r>
          </w:p>
          <w:p w:rsidR="00F25A89" w:rsidRDefault="00F25A89">
            <w:pPr>
              <w:spacing w:after="0"/>
            </w:pPr>
            <w:r>
              <w:t>δ) Η εγγραφή ή η πιστοποίηση καλύπτει όλα τα απαιτούμενα κριτήρια επιλογής;</w:t>
            </w:r>
          </w:p>
          <w:p w:rsidR="00F25A89" w:rsidRDefault="00F25A89">
            <w:pPr>
              <w:spacing w:after="0"/>
            </w:pPr>
            <w:r>
              <w:rPr>
                <w:b/>
              </w:rPr>
              <w:t>Εάν όχι:</w:t>
            </w:r>
          </w:p>
          <w:p w:rsidR="00F25A89" w:rsidRDefault="00F25A89">
            <w:pPr>
              <w:spacing w:after="0"/>
            </w:pPr>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F25A89" w:rsidRDefault="00F25A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5A89" w:rsidRDefault="00F25A89">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r>
              <w:rPr>
                <w:i/>
              </w:rPr>
              <w:t>β) (διαδικτυακή διεύθυνση, αρχή ή φορέας έκδοσης, επακριβή στοιχεία αναφοράς των εγγράφων):[……][……][……][……]</w:t>
            </w:r>
          </w:p>
          <w:p w:rsidR="00F25A89" w:rsidRDefault="00F25A89">
            <w:pPr>
              <w:spacing w:after="0"/>
            </w:pPr>
            <w:r>
              <w:t>γ)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δ)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ε)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w:t>
            </w:r>
          </w:p>
          <w:p w:rsidR="00F25A89" w:rsidRDefault="00F25A89">
            <w:pPr>
              <w:spacing w:after="0"/>
            </w:pPr>
            <w:r>
              <w:rPr>
                <w:i/>
              </w:rPr>
              <w:t>[……][……][……][……]</w:t>
            </w: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συμμετέχει στη διαδικασία σύναψης δημόσιας σύμβασης από κοινού με άλλους</w:t>
            </w:r>
            <w:r>
              <w:rPr>
                <w:rStyle w:val="a7"/>
              </w:rPr>
              <w:endnoteReference w:id="5"/>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6236B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25A89" w:rsidRDefault="00F25A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25A89" w:rsidRDefault="00F25A8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25A89" w:rsidRDefault="00F25A89">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β) [……]</w:t>
            </w:r>
          </w:p>
          <w:p w:rsidR="00F25A89" w:rsidRDefault="00F25A89">
            <w:pPr>
              <w:spacing w:after="0"/>
            </w:pPr>
          </w:p>
          <w:p w:rsidR="00F25A89" w:rsidRDefault="00F25A89">
            <w:pPr>
              <w:spacing w:after="0"/>
            </w:pPr>
          </w:p>
          <w:p w:rsidR="00F25A89" w:rsidRDefault="00F25A89">
            <w:pPr>
              <w:spacing w:after="0"/>
            </w:pPr>
            <w:r>
              <w:t>γ)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bl>
    <w:p w:rsidR="00F25A89" w:rsidRDefault="00F25A89" w:rsidP="00F25A89">
      <w:pPr>
        <w:rPr>
          <w:rFonts w:ascii="Calibri" w:hAnsi="Calibri" w:cs="Calibri"/>
          <w:kern w:val="2"/>
          <w:lang w:eastAsia="zh-CN"/>
        </w:rPr>
      </w:pPr>
    </w:p>
    <w:p w:rsidR="00F25A89" w:rsidRDefault="00F25A89" w:rsidP="00F25A89">
      <w:pPr>
        <w:pageBreakBefore/>
        <w:jc w:val="center"/>
      </w:pPr>
      <w:r>
        <w:rPr>
          <w:b/>
          <w:bCs/>
        </w:rPr>
        <w:lastRenderedPageBreak/>
        <w:t>Β: Πληροφορίες σχετικά με τους νόμιμους εκπροσώπους του οικονομικού φορέα</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Ονοματεπώνυμο</w:t>
            </w:r>
          </w:p>
          <w:p w:rsidR="00F25A89" w:rsidRDefault="00F25A89">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ind w:left="850" w:firstLine="0"/>
      </w:pPr>
    </w:p>
    <w:p w:rsidR="00F25A89" w:rsidRDefault="00F25A89" w:rsidP="00F25A89">
      <w:pPr>
        <w:pageBreakBefore/>
        <w:ind w:left="850"/>
        <w:jc w:val="center"/>
      </w:pPr>
      <w:r>
        <w:rPr>
          <w:b/>
          <w:bCs/>
        </w:rPr>
        <w:lastRenderedPageBreak/>
        <w:t>Γ: Πληροφορίες σχετικά με τη στήριξη στις ικανότητες άλλων ΦΟΡΕΩΝ</w:t>
      </w:r>
      <w:r>
        <w:rPr>
          <w:rStyle w:val="14"/>
          <w:b/>
          <w:bCs/>
        </w:rPr>
        <w:endnoteReference w:id="6"/>
      </w:r>
      <w:r>
        <w:t xml:space="preserve"> </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343"/>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[]Ναι []Όχι</w:t>
            </w:r>
          </w:p>
        </w:tc>
      </w:tr>
    </w:tbl>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5A89" w:rsidRDefault="00F25A89" w:rsidP="00F25A89">
      <w:pPr>
        <w:jc w:val="center"/>
      </w:pPr>
    </w:p>
    <w:p w:rsidR="00F25A89" w:rsidRDefault="00F25A89" w:rsidP="00F25A8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[]Ναι []Όχι</w:t>
            </w:r>
          </w:p>
          <w:p w:rsidR="00F25A89" w:rsidRDefault="00F25A89">
            <w:pPr>
              <w:spacing w:after="0"/>
            </w:pPr>
          </w:p>
          <w:p w:rsidR="00F25A89" w:rsidRDefault="00F25A8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25A89" w:rsidRDefault="00F25A89">
            <w:pPr>
              <w:spacing w:after="0"/>
            </w:pPr>
            <w:r>
              <w:t>[…]</w:t>
            </w:r>
          </w:p>
        </w:tc>
      </w:tr>
    </w:tbl>
    <w:p w:rsidR="00F25A89" w:rsidRDefault="00F25A89" w:rsidP="00F25A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5A89" w:rsidRDefault="00F25A89" w:rsidP="00F25A89">
      <w:pPr>
        <w:pageBreakBefore/>
        <w:jc w:val="center"/>
      </w:pPr>
      <w:r>
        <w:rPr>
          <w:b/>
          <w:bCs/>
          <w:u w:val="single"/>
        </w:rPr>
        <w:lastRenderedPageBreak/>
        <w:t>Μέρος III: Λόγοι αποκλεισμού</w:t>
      </w:r>
    </w:p>
    <w:p w:rsidR="00F25A89" w:rsidRDefault="00F25A89" w:rsidP="00F25A89">
      <w:pPr>
        <w:jc w:val="center"/>
      </w:pPr>
      <w:r>
        <w:rPr>
          <w:b/>
          <w:bCs/>
          <w:color w:val="000000"/>
        </w:rPr>
        <w:t>Α: Λόγοι αποκλεισμού που σχετίζονται με ποινικές καταδίκες</w:t>
      </w:r>
      <w:r>
        <w:rPr>
          <w:rStyle w:val="14"/>
          <w:color w:val="000000"/>
        </w:rPr>
        <w:endnoteReference w:id="7"/>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7"/>
          <w:color w:val="000000"/>
        </w:rPr>
        <w:endnoteReference w:id="8"/>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14"/>
          <w:color w:val="000000"/>
        </w:rPr>
        <w:endnoteReference w:id="9"/>
      </w:r>
      <w:r>
        <w:rPr>
          <w:color w:val="000000"/>
          <w:vertAlign w:val="superscript"/>
        </w:rPr>
        <w:t>,</w:t>
      </w:r>
      <w:r>
        <w:rPr>
          <w:rStyle w:val="a7"/>
          <w:color w:val="000000"/>
        </w:rPr>
        <w:endnoteReference w:id="10"/>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7"/>
          <w:color w:val="000000"/>
        </w:rPr>
        <w:endnoteReference w:id="11"/>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7"/>
          <w:color w:val="000000"/>
        </w:rPr>
        <w:endnoteReference w:id="12"/>
      </w:r>
      <w:r>
        <w:rPr>
          <w:rStyle w:val="a7"/>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7"/>
          <w:color w:val="000000"/>
        </w:rPr>
        <w:endnoteReference w:id="13"/>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rStyle w:val="a7"/>
          <w:b/>
          <w:color w:val="000000"/>
        </w:rPr>
        <w:t>παιδική εργασία και άλλες μορφές εμπορίας ανθρώπων</w:t>
      </w:r>
      <w:r>
        <w:rPr>
          <w:rStyle w:val="a7"/>
          <w:color w:val="000000"/>
        </w:rPr>
        <w:endnoteReference w:id="14"/>
      </w:r>
      <w:r>
        <w:rPr>
          <w:rStyle w:val="a7"/>
          <w:color w:val="000000"/>
        </w:rPr>
        <w:t>.</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855"/>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napToGrid w:val="0"/>
              <w:spacing w:after="0"/>
            </w:pPr>
            <w:r>
              <w:rPr>
                <w:b/>
                <w:bCs/>
                <w:i/>
                <w:iCs/>
              </w:rPr>
              <w:t>Απάντηση:</w:t>
            </w:r>
          </w:p>
        </w:tc>
      </w:tr>
      <w:tr w:rsidR="00F25A89" w:rsidTr="00F25A89">
        <w:tc>
          <w:tcPr>
            <w:tcW w:w="4479" w:type="dxa"/>
            <w:tcBorders>
              <w:top w:val="nil"/>
              <w:left w:val="single" w:sz="4" w:space="0" w:color="000000"/>
              <w:bottom w:val="single" w:sz="4" w:space="0" w:color="000000"/>
              <w:right w:val="nil"/>
            </w:tcBorders>
            <w:hideMark/>
          </w:tcPr>
          <w:p w:rsidR="00F25A89" w:rsidRDefault="00F25A89">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5A89" w:rsidRDefault="00F25A89">
            <w:pPr>
              <w:spacing w:after="0"/>
              <w:rPr>
                <w:b/>
              </w:rPr>
            </w:pPr>
            <w:r>
              <w:rPr>
                <w:i/>
              </w:rPr>
              <w:t>[……][……][……][……]</w:t>
            </w:r>
            <w:r>
              <w:rPr>
                <w:rStyle w:val="a7"/>
              </w:rPr>
              <w:endnoteReference w:id="16"/>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αναφέρετε</w:t>
            </w:r>
            <w:r>
              <w:rPr>
                <w:rStyle w:val="a7"/>
              </w:rPr>
              <w:endnoteReference w:id="17"/>
            </w:r>
            <w:r>
              <w:t>:</w:t>
            </w:r>
          </w:p>
          <w:p w:rsidR="00F25A89" w:rsidRDefault="00F25A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F25A89" w:rsidRDefault="00F25A89">
            <w:pPr>
              <w:spacing w:after="0"/>
            </w:pPr>
            <w:r>
              <w:t>β) Προσδιορίστε ποιος έχει καταδικαστεί [ ]·</w:t>
            </w:r>
          </w:p>
          <w:p w:rsidR="00F25A89" w:rsidRDefault="00F25A89">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 xml:space="preserve">α) Ημερομηνία:[   ], </w:t>
            </w:r>
          </w:p>
          <w:p w:rsidR="00F25A89" w:rsidRDefault="00F25A89">
            <w:pPr>
              <w:spacing w:after="0"/>
            </w:pPr>
            <w:r>
              <w:t xml:space="preserve">σημείο-(-α): [   ], </w:t>
            </w:r>
          </w:p>
          <w:p w:rsidR="00F25A89" w:rsidRDefault="00F25A89">
            <w:pPr>
              <w:spacing w:after="0"/>
            </w:pPr>
            <w:r>
              <w:t>λόγος(-οι):[   ]</w:t>
            </w:r>
          </w:p>
          <w:p w:rsidR="00F25A89" w:rsidRDefault="00F25A89">
            <w:pPr>
              <w:spacing w:after="0"/>
            </w:pPr>
          </w:p>
          <w:p w:rsidR="00F25A89" w:rsidRDefault="00F25A89">
            <w:pPr>
              <w:spacing w:after="0"/>
            </w:pPr>
            <w:r>
              <w:t>β) [……]</w:t>
            </w:r>
          </w:p>
          <w:p w:rsidR="00F25A89" w:rsidRDefault="00F25A89">
            <w:pPr>
              <w:spacing w:after="0"/>
            </w:pPr>
            <w:r>
              <w:t>γ) Διάρκεια της περιόδου αποκλεισμού [……] και σχετικό(-ά) σημείο(-α) [   ]</w:t>
            </w:r>
          </w:p>
          <w:p w:rsidR="00F25A89" w:rsidRDefault="00F25A89">
            <w:pPr>
              <w:spacing w:after="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25A89" w:rsidRDefault="00F25A89">
            <w:pPr>
              <w:spacing w:after="0"/>
            </w:pPr>
            <w:r>
              <w:rPr>
                <w:i/>
              </w:rPr>
              <w:t>[……][……][……][……]</w:t>
            </w:r>
            <w:r>
              <w:rPr>
                <w:rStyle w:val="a7"/>
              </w:rPr>
              <w:endnoteReference w:id="18"/>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xml:space="preserve">[] Ναι [] Όχι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xml:space="preserve"> περιγράψτε τα μέτρα που λήφθηκαν</w:t>
            </w:r>
            <w:r>
              <w:rPr>
                <w:rStyle w:val="a7"/>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pPr>
    </w:p>
    <w:p w:rsidR="00F25A89" w:rsidRDefault="00F25A89" w:rsidP="00F25A8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F25A89" w:rsidTr="00F25A89">
        <w:trPr>
          <w:gridAfter w:val="1"/>
          <w:wAfter w:w="9" w:type="dxa"/>
        </w:trPr>
        <w:tc>
          <w:tcPr>
            <w:tcW w:w="4475"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F25A89" w:rsidRDefault="00F25A89">
            <w:pPr>
              <w:spacing w:after="0"/>
            </w:pPr>
            <w:r>
              <w:rPr>
                <w:b/>
                <w:i/>
              </w:rPr>
              <w:t>Απάντηση:</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t xml:space="preserve">[] Ναι [] Όχι </w:t>
            </w:r>
          </w:p>
        </w:tc>
      </w:tr>
      <w:tr w:rsidR="00F25A89" w:rsidTr="00F25A89">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r>
              <w:t xml:space="preserve">Εάν όχι αναφέρετε: </w:t>
            </w:r>
          </w:p>
          <w:p w:rsidR="00F25A89" w:rsidRDefault="00F25A89">
            <w:pPr>
              <w:snapToGrid w:val="0"/>
              <w:spacing w:after="0"/>
            </w:pPr>
            <w:r>
              <w:t>α) Χώρα ή κράτος μέλος για το οποίο πρόκειται:</w:t>
            </w:r>
          </w:p>
          <w:p w:rsidR="00F25A89" w:rsidRDefault="00F25A89">
            <w:pPr>
              <w:snapToGrid w:val="0"/>
              <w:spacing w:after="0"/>
            </w:pPr>
            <w:r>
              <w:t>β) Ποιο είναι το σχετικό ποσό;</w:t>
            </w:r>
          </w:p>
          <w:p w:rsidR="00F25A89" w:rsidRDefault="00F25A89">
            <w:pPr>
              <w:snapToGrid w:val="0"/>
              <w:spacing w:after="0"/>
            </w:pPr>
            <w:r>
              <w:t>γ)Πως διαπιστώθηκε η αθέτηση των υποχρεώσεων;</w:t>
            </w:r>
          </w:p>
          <w:p w:rsidR="00F25A89" w:rsidRDefault="00F25A89">
            <w:pPr>
              <w:snapToGrid w:val="0"/>
              <w:spacing w:after="0"/>
            </w:pPr>
            <w:r>
              <w:t>1) Μέσω δικαστικής ή διοικητικής απόφασης;</w:t>
            </w:r>
          </w:p>
          <w:p w:rsidR="00F25A89" w:rsidRDefault="00F25A89">
            <w:pPr>
              <w:snapToGrid w:val="0"/>
              <w:spacing w:after="0"/>
            </w:pPr>
            <w:r>
              <w:rPr>
                <w:b/>
              </w:rPr>
              <w:t xml:space="preserve">- </w:t>
            </w:r>
            <w:r>
              <w:t>Η εν λόγω απόφαση είναι τελεσίδικη και δεσμευτική;</w:t>
            </w:r>
          </w:p>
          <w:p w:rsidR="00F25A89" w:rsidRDefault="00F25A89">
            <w:pPr>
              <w:snapToGrid w:val="0"/>
              <w:spacing w:after="0"/>
            </w:pPr>
            <w:r>
              <w:t>- Αναφέρατε την ημερομηνία καταδίκης ή έκδοσης απόφασης</w:t>
            </w:r>
          </w:p>
          <w:p w:rsidR="00F25A89" w:rsidRDefault="00F25A89">
            <w:pPr>
              <w:snapToGrid w:val="0"/>
              <w:spacing w:after="0"/>
            </w:pPr>
            <w:r>
              <w:t>- Σε περίπτωση καταδικαστικής απόφασης, εφόσον ορίζεται απευθείας σε αυτήν, τη διάρκεια της περιόδου αποκλεισμού:</w:t>
            </w:r>
          </w:p>
          <w:p w:rsidR="00F25A89" w:rsidRDefault="00F25A89">
            <w:pPr>
              <w:snapToGrid w:val="0"/>
              <w:spacing w:after="0"/>
            </w:pPr>
            <w:r>
              <w:t>2) Με άλλα μέσα; Διευκρινήστε:</w:t>
            </w:r>
          </w:p>
          <w:p w:rsidR="00F25A89" w:rsidRDefault="00F25A8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pacing w:after="0"/>
            </w:pPr>
            <w:r>
              <w:rPr>
                <w:b/>
                <w:bCs/>
              </w:rPr>
              <w:t>ΦΟΡΟΙ</w:t>
            </w:r>
          </w:p>
          <w:p w:rsidR="00F25A89" w:rsidRDefault="00F25A8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rPr>
                <w:b/>
                <w:bCs/>
              </w:rPr>
              <w:t>ΕΙΣΦΟΡΕΣ ΚΟΙΝΩΝΙΚΗΣ ΑΣΦΑΛΙΣΗΣ</w:t>
            </w:r>
          </w:p>
        </w:tc>
      </w:tr>
      <w:tr w:rsidR="00F25A89" w:rsidTr="00F25A89">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b/>
                <w:bCs/>
                <w:kern w:val="2"/>
                <w:lang w:eastAsia="zh-CN"/>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rPr>
                <w:sz w:val="21"/>
                <w:szCs w:val="21"/>
              </w:rPr>
              <w:t>Εάν ναι, να αναφερθούν λεπτομερείς πληροφορίες</w:t>
            </w:r>
          </w:p>
          <w:p w:rsidR="00F25A89" w:rsidRDefault="00F25A89">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t>Εάν ναι, να αναφερθούν λεπτομερείς πληροφορίες</w:t>
            </w:r>
          </w:p>
          <w:p w:rsidR="00F25A89" w:rsidRDefault="00F25A89">
            <w:pPr>
              <w:spacing w:after="0"/>
            </w:pPr>
            <w:r>
              <w:t>[……]</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rPr>
              <w:endnoteReference w:id="23"/>
            </w:r>
          </w:p>
          <w:p w:rsidR="00F25A89" w:rsidRDefault="00F25A89">
            <w:pPr>
              <w:spacing w:after="0"/>
            </w:pPr>
            <w:r>
              <w:rPr>
                <w:i/>
              </w:rPr>
              <w:t>[……][……][……]</w:t>
            </w:r>
          </w:p>
        </w:tc>
      </w:tr>
    </w:tbl>
    <w:p w:rsidR="00F25A89" w:rsidRDefault="00F25A89" w:rsidP="00F25A89">
      <w:pPr>
        <w:pStyle w:val="SectionTitle"/>
        <w:ind w:firstLine="0"/>
      </w:pPr>
    </w:p>
    <w:p w:rsidR="00F25A89" w:rsidRDefault="00F25A89" w:rsidP="00F25A8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4"/>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F25A89">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rPr>
                <w:b/>
              </w:rPr>
            </w:pPr>
          </w:p>
          <w:p w:rsidR="00F25A89" w:rsidRDefault="00F25A8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Βρίσκεται ο οικονομικός φορέας σε οποιαδήποτε από τις ακόλουθες καταστάσεις</w:t>
            </w:r>
            <w:r>
              <w:rPr>
                <w:rStyle w:val="14"/>
              </w:rPr>
              <w:endnoteReference w:id="25"/>
            </w:r>
            <w:r>
              <w:t xml:space="preserve"> :</w:t>
            </w:r>
          </w:p>
          <w:p w:rsidR="00F25A89" w:rsidRDefault="00F25A89">
            <w:pPr>
              <w:spacing w:after="0"/>
            </w:pPr>
            <w:r>
              <w:t xml:space="preserve">α) πτώχευση, ή </w:t>
            </w:r>
          </w:p>
          <w:p w:rsidR="00F25A89" w:rsidRDefault="00F25A89">
            <w:pPr>
              <w:spacing w:after="0"/>
            </w:pPr>
            <w:r>
              <w:t>β) διαδικασία εξυγίανσης, ή</w:t>
            </w:r>
          </w:p>
          <w:p w:rsidR="00F25A89" w:rsidRDefault="00F25A89">
            <w:pPr>
              <w:spacing w:after="0"/>
            </w:pPr>
            <w:r>
              <w:t>γ) ειδική εκκαθάριση, ή</w:t>
            </w:r>
          </w:p>
          <w:p w:rsidR="00F25A89" w:rsidRDefault="00F25A89">
            <w:pPr>
              <w:spacing w:after="0"/>
            </w:pPr>
            <w:r>
              <w:t>δ) αναγκαστική διαχείριση από εκκαθαριστή ή από το δικαστήριο, ή</w:t>
            </w:r>
          </w:p>
          <w:p w:rsidR="00F25A89" w:rsidRDefault="00F25A89">
            <w:pPr>
              <w:spacing w:after="0"/>
            </w:pPr>
            <w:r>
              <w:t xml:space="preserve">ε) έχει υπαχθεί σε διαδικασία πτωχευτικού συμβιβασμού, ή </w:t>
            </w:r>
          </w:p>
          <w:p w:rsidR="00F25A89" w:rsidRDefault="00F25A89">
            <w:pPr>
              <w:spacing w:after="0"/>
            </w:pPr>
            <w:r>
              <w:t xml:space="preserve">στ) αναστολή επιχειρηματικών δραστηριοτήτων, ή </w:t>
            </w:r>
          </w:p>
          <w:p w:rsidR="00F25A89" w:rsidRDefault="00F25A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F25A89" w:rsidRDefault="00F25A89">
            <w:pPr>
              <w:spacing w:after="0"/>
            </w:pPr>
            <w:r>
              <w:t>Εάν ναι:</w:t>
            </w:r>
          </w:p>
          <w:p w:rsidR="00F25A89" w:rsidRDefault="00F25A89">
            <w:pPr>
              <w:spacing w:after="0"/>
            </w:pPr>
            <w:r>
              <w:t>- Παραθέστε λεπτομερή στοιχεία:</w:t>
            </w:r>
          </w:p>
          <w:p w:rsidR="00F25A89" w:rsidRDefault="00F25A8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6"/>
            </w:r>
            <w:r>
              <w:rPr>
                <w:rStyle w:val="14"/>
              </w:rPr>
              <w:t xml:space="preserve"> </w:t>
            </w:r>
          </w:p>
          <w:p w:rsidR="00F25A89" w:rsidRDefault="00F25A89">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r>
              <w:t>[] Ναι [] Όχι</w:t>
            </w: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 [……][……][……]</w:t>
            </w:r>
          </w:p>
        </w:tc>
      </w:tr>
      <w:tr w:rsidR="00F25A89" w:rsidTr="00F25A89">
        <w:trPr>
          <w:trHeight w:val="257"/>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4"/>
              </w:rPr>
              <w:endnoteReference w:id="27"/>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r>
              <w:t>[.......................]</w:t>
            </w:r>
          </w:p>
          <w:p w:rsidR="00F25A89" w:rsidRDefault="00F25A89">
            <w:pPr>
              <w:spacing w:after="0"/>
            </w:pPr>
          </w:p>
        </w:tc>
      </w:tr>
      <w:tr w:rsidR="00F25A89" w:rsidTr="00F25A89">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nil"/>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pPr>
            <w:r>
              <w:rPr>
                <w:b/>
              </w:rPr>
              <w:lastRenderedPageBreak/>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p w:rsidR="00F25A89" w:rsidRDefault="00F25A89">
            <w:pPr>
              <w:spacing w:after="0"/>
            </w:pPr>
            <w:r>
              <w:t>[..........……]</w:t>
            </w:r>
          </w:p>
        </w:tc>
      </w:tr>
      <w:tr w:rsidR="00F25A89" w:rsidTr="00F25A89">
        <w:trPr>
          <w:trHeight w:val="1544"/>
        </w:trPr>
        <w:tc>
          <w:tcPr>
            <w:tcW w:w="4479" w:type="dxa"/>
            <w:vMerge w:val="restart"/>
            <w:tcBorders>
              <w:top w:val="nil"/>
              <w:left w:val="single" w:sz="4" w:space="0" w:color="000000"/>
              <w:bottom w:val="single" w:sz="4" w:space="0" w:color="000000"/>
              <w:right w:val="nil"/>
            </w:tcBorders>
            <w:hideMark/>
          </w:tcPr>
          <w:p w:rsidR="00F25A89" w:rsidRDefault="00F25A89">
            <w:pPr>
              <w:spacing w:after="0"/>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25A89" w:rsidRDefault="00F25A89">
            <w:pPr>
              <w:spacing w:after="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514"/>
        </w:trPr>
        <w:tc>
          <w:tcPr>
            <w:tcW w:w="4479" w:type="dxa"/>
            <w:vMerge/>
            <w:tcBorders>
              <w:top w:val="nil"/>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t>[……]</w:t>
            </w:r>
          </w:p>
        </w:tc>
      </w:tr>
      <w:tr w:rsidR="00F25A89" w:rsidTr="00F25A89">
        <w:trPr>
          <w:trHeight w:val="13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8"/>
            </w:r>
            <w:r>
              <w:t>, λόγω της συμμετοχής του στη διαδικασία ανάθεσης της σύμβασης;</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4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2"/>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lastRenderedPageBreak/>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Μπορεί ο οικονομικός φορέας να επιβεβαιώσει ότι:</w:t>
            </w:r>
          </w:p>
          <w:p w:rsidR="00F25A89" w:rsidRDefault="00F25A89">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5A89" w:rsidRDefault="00F25A89">
            <w:pPr>
              <w:spacing w:after="0"/>
            </w:pPr>
            <w:r>
              <w:t>β) δεν έχει αποκρύψει τις πληροφορίες αυτές,</w:t>
            </w:r>
          </w:p>
          <w:p w:rsidR="00F25A89" w:rsidRDefault="00F25A8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F25A89" w:rsidRDefault="00F25A8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bl>
    <w:p w:rsidR="00D979A9" w:rsidRDefault="00D979A9" w:rsidP="00D979A9">
      <w:pPr>
        <w:pageBreakBefore/>
        <w:jc w:val="center"/>
      </w:pPr>
      <w:r>
        <w:rPr>
          <w:b/>
          <w:bCs/>
          <w:u w:val="single"/>
        </w:rPr>
        <w:lastRenderedPageBreak/>
        <w:t>Μέρος IV: Κριτήρια επιλογής</w:t>
      </w:r>
    </w:p>
    <w:p w:rsidR="00D979A9" w:rsidRDefault="00D979A9" w:rsidP="00D979A9">
      <w:r>
        <w:t xml:space="preserve">Όσον αφορά τα κριτήρια επιλογής, ο οικονομικός φορέας δηλώνει ότι: </w:t>
      </w:r>
    </w:p>
    <w:p w:rsidR="00D979A9" w:rsidRDefault="00D979A9" w:rsidP="00D979A9">
      <w:pPr>
        <w:jc w:val="center"/>
      </w:pPr>
      <w:r>
        <w:rPr>
          <w:b/>
          <w:bCs/>
        </w:rPr>
        <w:t>Γενική ένδειξη για όλα τα κριτήρια επιλογής</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 Ναι [] Όχι</w:t>
            </w:r>
          </w:p>
        </w:tc>
      </w:tr>
    </w:tbl>
    <w:p w:rsidR="00D979A9" w:rsidRDefault="00D979A9" w:rsidP="00D979A9">
      <w:pPr>
        <w:pStyle w:val="SectionTitle"/>
        <w:rPr>
          <w:sz w:val="22"/>
        </w:rPr>
      </w:pPr>
    </w:p>
    <w:p w:rsidR="00D979A9" w:rsidRDefault="00D979A9" w:rsidP="00D979A9">
      <w:pPr>
        <w:jc w:val="center"/>
      </w:pPr>
      <w:r>
        <w:rPr>
          <w:b/>
          <w:bCs/>
        </w:rPr>
        <w:t>Καταλληλότητα</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sz w:val="20"/>
                <w:szCs w:val="20"/>
              </w:rPr>
              <w:endnoteReference w:id="31"/>
            </w:r>
            <w:r>
              <w:rPr>
                <w:sz w:val="20"/>
                <w:szCs w:val="20"/>
              </w:rPr>
              <w:t>;</w:t>
            </w:r>
            <w:r>
              <w:rPr>
                <w:sz w:val="21"/>
                <w:szCs w:val="21"/>
              </w:rPr>
              <w:t xml:space="preserve"> του:</w:t>
            </w:r>
          </w:p>
          <w:p w:rsidR="00D979A9" w:rsidRDefault="00D979A9" w:rsidP="00E7215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w:t>
            </w: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pPr>
            <w:r>
              <w:rPr>
                <w:i/>
                <w:sz w:val="21"/>
                <w:szCs w:val="21"/>
              </w:rPr>
              <w:t xml:space="preserve">(διαδικτυακή διεύθυνση, αρχή ή φορέας έκδοσης, επακριβή στοιχεία αναφοράς των εγγράφων): </w:t>
            </w:r>
          </w:p>
          <w:p w:rsidR="00D979A9" w:rsidRDefault="00D979A9" w:rsidP="00E72151">
            <w:pPr>
              <w:spacing w:after="0"/>
            </w:pPr>
            <w:r>
              <w:rPr>
                <w:i/>
                <w:sz w:val="21"/>
                <w:szCs w:val="21"/>
              </w:rPr>
              <w:t>[……][……][……]</w:t>
            </w:r>
          </w:p>
        </w:tc>
      </w:tr>
      <w:tr w:rsidR="00D979A9" w:rsidTr="00E72151">
        <w:trPr>
          <w:trHeight w:val="1018"/>
        </w:trPr>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0"/>
                <w:szCs w:val="20"/>
              </w:rPr>
              <w:t>2) Για συμβάσεις υπηρεσιών:</w:t>
            </w:r>
          </w:p>
          <w:p w:rsidR="00D979A9" w:rsidRDefault="00D979A9" w:rsidP="00E72151">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979A9" w:rsidRDefault="00D979A9" w:rsidP="00E72151">
            <w:pPr>
              <w:spacing w:after="0"/>
            </w:pPr>
          </w:p>
          <w:p w:rsidR="00D979A9" w:rsidRDefault="00D979A9" w:rsidP="00E72151">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napToGrid w:val="0"/>
              <w:spacing w:after="0"/>
              <w:rPr>
                <w:sz w:val="20"/>
                <w:szCs w:val="20"/>
              </w:rPr>
            </w:pPr>
          </w:p>
          <w:p w:rsidR="00D979A9" w:rsidRDefault="00D979A9" w:rsidP="00E72151">
            <w:pPr>
              <w:spacing w:after="0"/>
            </w:pPr>
            <w:r>
              <w:rPr>
                <w:sz w:val="20"/>
                <w:szCs w:val="20"/>
              </w:rPr>
              <w:t>[] Ναι [] Όχι</w:t>
            </w:r>
          </w:p>
          <w:p w:rsidR="00D979A9" w:rsidRDefault="00D979A9" w:rsidP="00E72151">
            <w:pPr>
              <w:spacing w:after="0"/>
            </w:pPr>
            <w:r>
              <w:rPr>
                <w:sz w:val="20"/>
                <w:szCs w:val="20"/>
              </w:rPr>
              <w:t xml:space="preserve">Εάν ναι, διευκρινίστε για ποια πρόκειται και δηλώστε αν τη διαθέτει ο οικονομικός φορέας: </w:t>
            </w:r>
          </w:p>
          <w:p w:rsidR="00D979A9" w:rsidRDefault="00D979A9" w:rsidP="00E72151">
            <w:pPr>
              <w:spacing w:after="0"/>
            </w:pPr>
            <w:r>
              <w:rPr>
                <w:sz w:val="20"/>
                <w:szCs w:val="20"/>
              </w:rPr>
              <w:t>[ …] [] Ναι [] Όχι</w:t>
            </w:r>
          </w:p>
          <w:p w:rsidR="00D979A9" w:rsidRDefault="00D979A9" w:rsidP="00E72151">
            <w:pPr>
              <w:spacing w:after="0"/>
              <w:rPr>
                <w:i/>
                <w:sz w:val="20"/>
                <w:szCs w:val="20"/>
              </w:rPr>
            </w:pPr>
          </w:p>
          <w:p w:rsidR="00D979A9" w:rsidRDefault="00D979A9" w:rsidP="00E72151">
            <w:pPr>
              <w:spacing w:after="0"/>
            </w:pPr>
            <w:r>
              <w:rPr>
                <w:i/>
                <w:sz w:val="20"/>
                <w:szCs w:val="20"/>
              </w:rPr>
              <w:t>(διαδικτυακή διεύθυνση, αρχή ή φορέας έκδοσης, επακριβή στοιχεία αναφοράς των εγγράφων): [……][……][……]</w:t>
            </w:r>
          </w:p>
        </w:tc>
      </w:tr>
    </w:tbl>
    <w:p w:rsidR="00D979A9" w:rsidRDefault="00D979A9" w:rsidP="00D979A9">
      <w:pPr>
        <w:jc w:val="center"/>
        <w:rPr>
          <w:b/>
          <w:bCs/>
        </w:rPr>
      </w:pPr>
    </w:p>
    <w:p w:rsidR="00D979A9" w:rsidRDefault="00D979A9" w:rsidP="00D979A9">
      <w:pPr>
        <w:jc w:val="center"/>
        <w:rPr>
          <w:b/>
          <w:bCs/>
        </w:rPr>
      </w:pPr>
    </w:p>
    <w:p w:rsidR="00F25A89" w:rsidRDefault="00016EB1" w:rsidP="00F25A89">
      <w:pPr>
        <w:pStyle w:val="ChapterTitle"/>
        <w:pageBreakBefore/>
      </w:pPr>
      <w:r>
        <w:rPr>
          <w:bCs/>
        </w:rPr>
        <w:lastRenderedPageBreak/>
        <w:t xml:space="preserve">Μέρος </w:t>
      </w:r>
      <w:r w:rsidR="00F25A89">
        <w:rPr>
          <w:bCs/>
          <w:lang w:val="en-US"/>
        </w:rPr>
        <w:t>V</w:t>
      </w:r>
      <w:r w:rsidR="00F25A89">
        <w:rPr>
          <w:bCs/>
        </w:rPr>
        <w:t>: Τελικές δηλώσεις</w:t>
      </w:r>
    </w:p>
    <w:p w:rsidR="00F25A89" w:rsidRDefault="00F25A89" w:rsidP="00F25A89">
      <w:r>
        <w:rPr>
          <w:i/>
        </w:rPr>
        <w:t>Ο κάτωθι υπογεγραμμένος, δηλώνω επισήμως ότι τα στοιχεία που έχω α</w:t>
      </w:r>
      <w:r w:rsidR="00016EB1">
        <w:rPr>
          <w:i/>
        </w:rPr>
        <w:t>ναφέρει σύμφωνα με τα μέρη Ι – IV</w:t>
      </w:r>
      <w:r>
        <w:rPr>
          <w:i/>
        </w:rPr>
        <w:t xml:space="preserve"> ανωτέρω είναι ακριβή και ορθά και ότι έχω πλήρη επίγνωση των συνεπειών σε περίπτωση σοβαρών ψευδών δηλώσεων.</w:t>
      </w:r>
    </w:p>
    <w:p w:rsidR="00F25A89" w:rsidRDefault="00F25A89" w:rsidP="00F25A89">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32"/>
      </w:r>
      <w:r>
        <w:rPr>
          <w:i/>
        </w:rPr>
        <w:t>, εκτός εάν :</w:t>
      </w:r>
    </w:p>
    <w:p w:rsidR="00F25A89" w:rsidRDefault="00F25A89" w:rsidP="00F25A89">
      <w:r>
        <w:rPr>
          <w:i/>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Pr>
          <w:rStyle w:val="a7"/>
        </w:rPr>
        <w:endnoteReference w:id="33"/>
      </w:r>
      <w:r>
        <w:rPr>
          <w:rStyle w:val="a7"/>
          <w:i/>
        </w:rPr>
        <w:t>.</w:t>
      </w:r>
    </w:p>
    <w:p w:rsidR="00F25A89" w:rsidRPr="00EA16E6" w:rsidRDefault="00F25A89" w:rsidP="00F25A89">
      <w:r w:rsidRPr="00EA16E6">
        <w:rPr>
          <w:rStyle w:val="a7"/>
          <w:i/>
          <w:vertAlign w:val="baseline"/>
        </w:rPr>
        <w:t>β) η Βουλή των Ελλήνων έχει ήδη στην κατοχή της τα σχετικά έγγραφα.</w:t>
      </w:r>
    </w:p>
    <w:p w:rsidR="00F25A89" w:rsidRDefault="00F25A89" w:rsidP="00F25A89">
      <w:r>
        <w:rPr>
          <w:i/>
        </w:rPr>
        <w:t>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AF132E">
        <w:rPr>
          <w:i/>
        </w:rPr>
        <w:t>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25A89" w:rsidRDefault="00F25A89" w:rsidP="00F25A89">
      <w:pPr>
        <w:rPr>
          <w:i/>
        </w:rPr>
      </w:pPr>
    </w:p>
    <w:p w:rsidR="009C70CE" w:rsidRDefault="00F25A89" w:rsidP="00F25A89">
      <w:pPr>
        <w:rPr>
          <w:i/>
        </w:rPr>
      </w:pPr>
      <w:r>
        <w:rPr>
          <w:i/>
        </w:rPr>
        <w:t xml:space="preserve">Ημερομηνία, τόπος και, όπου ζητείται ή είναι απαραίτητο, υπογραφή(-ές): [……] </w:t>
      </w:r>
    </w:p>
    <w:p w:rsidR="009018C4" w:rsidRDefault="009018C4" w:rsidP="00F25A89">
      <w:pPr>
        <w:rPr>
          <w:i/>
        </w:rPr>
      </w:pPr>
    </w:p>
    <w:p w:rsidR="009018C4" w:rsidRDefault="009018C4" w:rsidP="00F25A89">
      <w:pPr>
        <w:rPr>
          <w:i/>
        </w:rPr>
      </w:pPr>
    </w:p>
    <w:p w:rsidR="00AF132E" w:rsidRDefault="00AF132E" w:rsidP="00F25A89"/>
    <w:sectPr w:rsidR="00AF132E" w:rsidSect="00F73BEA">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5A" w:rsidRDefault="00271B5A" w:rsidP="008C31B0">
      <w:pPr>
        <w:spacing w:after="0" w:line="240" w:lineRule="auto"/>
      </w:pPr>
      <w:r>
        <w:separator/>
      </w:r>
    </w:p>
  </w:endnote>
  <w:endnote w:type="continuationSeparator" w:id="0">
    <w:p w:rsidR="00271B5A" w:rsidRDefault="00271B5A" w:rsidP="008C31B0">
      <w:pPr>
        <w:spacing w:after="0" w:line="240" w:lineRule="auto"/>
      </w:pPr>
      <w:r>
        <w:continuationSeparator/>
      </w:r>
    </w:p>
  </w:endnote>
  <w:endnote w:id="1">
    <w:p w:rsidR="00E72151" w:rsidRDefault="00E72151" w:rsidP="00F25A89">
      <w:pPr>
        <w:rPr>
          <w:sz w:val="20"/>
          <w:szCs w:val="20"/>
        </w:rPr>
      </w:pPr>
      <w:r>
        <w:rPr>
          <w:rStyle w:val="af"/>
        </w:rPr>
        <w:endnoteRef/>
      </w:r>
      <w:r>
        <w:t xml:space="preserve"> </w:t>
      </w:r>
      <w:r>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τα στοιχεία των αρμοδίων, όνομα και επώνυμο, όσες φορές χρειάζεται.</w:t>
      </w:r>
    </w:p>
  </w:endnote>
  <w:endnote w:id="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2151" w:rsidRPr="00F25A89" w:rsidRDefault="00E72151" w:rsidP="00F25A89">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2151" w:rsidRPr="00F25A89" w:rsidRDefault="00E72151" w:rsidP="00F25A89">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2151" w:rsidRPr="00F25A89" w:rsidRDefault="00E72151" w:rsidP="00F25A89">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25A89">
        <w:rPr>
          <w:lang w:val="el-GR"/>
        </w:rPr>
        <w:t xml:space="preserve">οι οποίες </w:t>
      </w:r>
      <w:r w:rsidRPr="00F25A89">
        <w:rPr>
          <w:b/>
          <w:lang w:val="el-GR"/>
        </w:rPr>
        <w:t>απασχολούν λιγότερους από 250 εργαζομένους</w:t>
      </w:r>
      <w:r w:rsidRPr="00F25A89">
        <w:rPr>
          <w:lang w:val="el-GR"/>
        </w:rPr>
        <w:t xml:space="preserve"> και των οποίων ο </w:t>
      </w:r>
      <w:r w:rsidRPr="00F25A89">
        <w:rPr>
          <w:b/>
          <w:lang w:val="el-GR"/>
        </w:rPr>
        <w:t>ετήσιος κύκλος εργασιών δεν υπερβαίνει τα 50 εκατομμύρια ευρώ</w:t>
      </w:r>
      <w:r w:rsidRPr="00F25A89">
        <w:rPr>
          <w:lang w:val="el-GR"/>
        </w:rPr>
        <w:t xml:space="preserve"> </w:t>
      </w:r>
      <w:r w:rsidRPr="00F25A89">
        <w:rPr>
          <w:b/>
          <w:i/>
          <w:lang w:val="el-GR"/>
        </w:rPr>
        <w:t>και/ή</w:t>
      </w:r>
      <w:r w:rsidRPr="00F25A89">
        <w:rPr>
          <w:lang w:val="el-GR"/>
        </w:rPr>
        <w:t xml:space="preserve"> το </w:t>
      </w:r>
      <w:r w:rsidRPr="00F25A89">
        <w:rPr>
          <w:b/>
          <w:lang w:val="el-GR"/>
        </w:rPr>
        <w:t>σύνολο του ετήσιου ισολογισμού δεν υπερβαίνει τα 43 εκατομμύρια ευρώ</w:t>
      </w:r>
      <w:r w:rsidRPr="00F25A89">
        <w:rPr>
          <w:lang w:val="el-GR"/>
        </w:rPr>
        <w:t>.</w:t>
      </w:r>
    </w:p>
  </w:endnote>
  <w:endnote w:id="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Τα δικαιολογητικά και η κατάταξη, εάν υπάρχουν, αναφέρονται στην πιστοποίηση.</w:t>
      </w:r>
    </w:p>
  </w:endnote>
  <w:endnote w:id="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Ειδικότερα ως μέλος ένωσης ή κοινοπραξίας ή άλλου παρόμοιου καθεστώτος.</w:t>
      </w:r>
    </w:p>
  </w:endnote>
  <w:endnote w:id="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Επισημαίνεται ότι σύμφωνα με το δεύτερο εδάφιο του άρθρου 78 “</w:t>
      </w:r>
      <w:r w:rsidRPr="00F25A8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5A89">
        <w:rPr>
          <w:lang w:val="el-GR"/>
        </w:rPr>
        <w:t>.”</w:t>
      </w:r>
    </w:p>
  </w:endnote>
  <w:endnote w:id="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Σύμφωνα με τις διατάξεις του άρθρου 73 παρ. 3 α, </w:t>
      </w:r>
      <w:r w:rsidRPr="00F25A89">
        <w:rPr>
          <w:u w:val="single"/>
          <w:lang w:val="el-GR"/>
        </w:rPr>
        <w:t xml:space="preserve">εφόσον προβλέπεται στα έγγραφα της σύμβασης </w:t>
      </w:r>
      <w:r w:rsidRPr="00F25A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25A89">
        <w:rPr>
          <w:lang w:val="el-GR"/>
        </w:rPr>
        <w:t xml:space="preserve"> 300 της 11.11.2008, σ. 42).</w:t>
      </w:r>
    </w:p>
  </w:endnote>
  <w:endnote w:id="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Σύμφωνα με άρθρο 73 παρ. 1 (β). Στον Κανονισμό ΕΕΕΣ (Κανονισμός ΕΕ 2016/7) αναφέρεται ως “διαφθορά”.</w:t>
      </w:r>
    </w:p>
  </w:endnote>
  <w:endnote w:id="1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25A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25A89">
        <w:rPr>
          <w:lang w:val="el-GR"/>
        </w:rPr>
        <w:t xml:space="preserve"> 192 της 31.7.2003, σ. 54). Περιλαμβάνει επίσης τη διαφθορά όπως ορίζεται στο </w:t>
      </w:r>
      <w:r w:rsidRPr="00F25A89">
        <w:rPr>
          <w:b/>
          <w:lang w:val="el-GR"/>
        </w:rPr>
        <w:t>ν. 3560/2007</w:t>
      </w:r>
      <w:r w:rsidRPr="00F25A89">
        <w:rPr>
          <w:lang w:val="el-GR"/>
        </w:rPr>
        <w:t xml:space="preserve"> </w:t>
      </w:r>
      <w:r w:rsidRPr="00F25A89">
        <w:rPr>
          <w:b/>
          <w:lang w:val="el-GR"/>
        </w:rPr>
        <w:t xml:space="preserve">(ΦΕΚ 103/Α), </w:t>
      </w:r>
      <w:r w:rsidRPr="00F25A89">
        <w:rPr>
          <w:i/>
          <w:lang w:val="el-GR"/>
        </w:rPr>
        <w:t xml:space="preserve">«Κύρωση και εφαρμογή της Σύμβασης ποινικού δικαίου για τη διαφθορά και του Πρόσθετου σ΄ αυτήν Πρωτοκόλλου» (αφορά σε </w:t>
      </w:r>
      <w:r w:rsidRPr="00F25A89">
        <w:rPr>
          <w:lang w:val="el-GR"/>
        </w:rPr>
        <w:t xml:space="preserve"> </w:t>
      </w:r>
      <w:r w:rsidRPr="00F25A89">
        <w:rPr>
          <w:i/>
          <w:lang w:val="el-GR"/>
        </w:rPr>
        <w:t>προσθήκη καθόσον στο ν. Άρθρο 73 παρ. 1 β αναφέρεται η κείμενη νομοθεσία)</w:t>
      </w:r>
      <w:r w:rsidRPr="00F25A89">
        <w:rPr>
          <w:lang w:val="el-GR"/>
        </w:rPr>
        <w:t>.</w:t>
      </w:r>
    </w:p>
  </w:endnote>
  <w:endnote w:id="1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25A89">
        <w:rPr>
          <w:lang w:val="el-GR"/>
        </w:rPr>
        <w:t xml:space="preserve"> 316 της 27.11.1995, σ. 48)</w:t>
      </w:r>
      <w:r w:rsidRPr="00F25A89">
        <w:rPr>
          <w:rStyle w:val="ae"/>
          <w:rFonts w:eastAsiaTheme="majorEastAsia"/>
          <w:lang w:val="el-GR"/>
        </w:rPr>
        <w:t xml:space="preserve">  </w:t>
      </w:r>
      <w:r w:rsidRPr="00F25A89">
        <w:rPr>
          <w:lang w:val="el-GR"/>
        </w:rPr>
        <w:t>όπως κυρώθηκε με το ν. 2803/2000 (ΦΕΚ 48/Α) "</w:t>
      </w:r>
      <w:r w:rsidRPr="00F25A8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25A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25A89">
        <w:rPr>
          <w:rStyle w:val="ae"/>
          <w:rFonts w:eastAsiaTheme="majorEastAsi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72151" w:rsidRPr="00F25A89" w:rsidRDefault="00E72151" w:rsidP="00F25A89">
      <w:pPr>
        <w:pStyle w:val="a9"/>
        <w:tabs>
          <w:tab w:val="left" w:pos="284"/>
        </w:tabs>
        <w:rPr>
          <w:lang w:val="el-GR"/>
        </w:rPr>
      </w:pPr>
      <w:r>
        <w:rPr>
          <w:rStyle w:val="af"/>
          <w:rFonts w:eastAsiaTheme="majorEastAsia"/>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9">
    <w:p w:rsidR="00E72151" w:rsidRPr="00F25A89" w:rsidRDefault="00E72151" w:rsidP="00F25A89">
      <w:pPr>
        <w:pStyle w:val="a9"/>
        <w:tabs>
          <w:tab w:val="left" w:pos="284"/>
        </w:tabs>
        <w:rPr>
          <w:lang w:val="el-GR"/>
        </w:rPr>
      </w:pPr>
      <w:r>
        <w:rPr>
          <w:rStyle w:val="af"/>
          <w:rFonts w:ascii="Times New Roman" w:eastAsiaTheme="majorEastAsia" w:hAnsi="Times New Roman"/>
        </w:rPr>
        <w:endnoteRef/>
      </w:r>
      <w:r w:rsidRPr="00F25A8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Σημειώνεται ότι, σύμφωνα με το άρθρο 73 παρ. 3 περ. α  και β, </w:t>
      </w:r>
      <w:r w:rsidRPr="00F25A89">
        <w:rPr>
          <w:u w:val="single"/>
          <w:lang w:val="el-GR"/>
        </w:rPr>
        <w:t xml:space="preserve">εφόσον προβλέπεται στα έγγραφα της σύμβασης </w:t>
      </w:r>
      <w:r w:rsidRPr="00F25A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2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Άρθρο 73 παρ. 5.</w:t>
      </w:r>
    </w:p>
  </w:endnote>
  <w:endnote w:id="2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προσδιορίζεται στο άρθρο 24 ή στα έγγραφα της σύμβασης</w:t>
      </w:r>
      <w:r w:rsidRPr="00F25A89">
        <w:rPr>
          <w:b/>
          <w:i/>
          <w:lang w:val="el-GR"/>
        </w:rPr>
        <w:t>.</w:t>
      </w:r>
    </w:p>
  </w:endnote>
  <w:endnote w:id="2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άρθρο 48.</w:t>
      </w:r>
    </w:p>
  </w:endnote>
  <w:endnote w:id="3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2151" w:rsidRPr="00D979A9" w:rsidRDefault="00E72151" w:rsidP="00D979A9">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και άρθρο 1 ν. 4250/2014</w:t>
      </w:r>
    </w:p>
  </w:endnote>
  <w:endnote w:id="33">
    <w:p w:rsidR="00E72151" w:rsidRDefault="00E72151" w:rsidP="00F25A89">
      <w:pPr>
        <w:pStyle w:val="a9"/>
        <w:tabs>
          <w:tab w:val="left" w:pos="284"/>
        </w:tabs>
        <w:rPr>
          <w:lang w:val="el-GR"/>
        </w:rPr>
      </w:pPr>
      <w:r>
        <w:rPr>
          <w:rStyle w:val="af"/>
          <w:rFonts w:eastAsiaTheme="majorEastAsia"/>
        </w:rPr>
        <w:endnoteRef/>
      </w:r>
      <w:r w:rsidRPr="00F25A89">
        <w:rPr>
          <w:lang w:val="el-GR"/>
        </w:rPr>
        <w:tab/>
        <w:t>Υπό την προϋπόθεση ότι ο οικονομικός φορέας έχει παράσχει τις απαραίτητες πληροφορίες (</w:t>
      </w:r>
      <w:r w:rsidRPr="00F25A8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25A89">
        <w:rPr>
          <w:lang w:val="el-GR"/>
        </w:rPr>
        <w:t xml:space="preserve"> </w:t>
      </w:r>
    </w:p>
    <w:p w:rsidR="00AF132E" w:rsidRDefault="00AF132E" w:rsidP="00F25A89">
      <w:pPr>
        <w:pStyle w:val="a9"/>
        <w:tabs>
          <w:tab w:val="left" w:pos="284"/>
        </w:tabs>
        <w:rPr>
          <w:lang w:val="el-GR"/>
        </w:rPr>
      </w:pPr>
    </w:p>
    <w:p w:rsidR="00AF132E" w:rsidRDefault="00AF132E" w:rsidP="00F25A89">
      <w:pPr>
        <w:pStyle w:val="a9"/>
        <w:tabs>
          <w:tab w:val="left" w:pos="284"/>
        </w:tabs>
        <w:rPr>
          <w:lang w:val="el-GR"/>
        </w:rPr>
      </w:pPr>
    </w:p>
    <w:p w:rsidR="00AF132E" w:rsidRPr="00F25A89" w:rsidRDefault="00AF132E" w:rsidP="00F25A89">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E72151" w:rsidRDefault="00E72151">
        <w:pPr>
          <w:pStyle w:val="a4"/>
          <w:jc w:val="right"/>
        </w:pPr>
        <w:r>
          <w:rPr>
            <w:noProof/>
          </w:rPr>
          <w:fldChar w:fldCharType="begin"/>
        </w:r>
        <w:r>
          <w:rPr>
            <w:noProof/>
          </w:rPr>
          <w:instrText>PAGE   \* MERGEFORMAT</w:instrText>
        </w:r>
        <w:r>
          <w:rPr>
            <w:noProof/>
          </w:rPr>
          <w:fldChar w:fldCharType="separate"/>
        </w:r>
        <w:r w:rsidR="000455DA">
          <w:rPr>
            <w:noProof/>
          </w:rPr>
          <w:t>18</w:t>
        </w:r>
        <w:r>
          <w:rPr>
            <w:noProof/>
          </w:rPr>
          <w:fldChar w:fldCharType="end"/>
        </w:r>
      </w:p>
    </w:sdtContent>
  </w:sdt>
  <w:p w:rsidR="00E72151" w:rsidRDefault="00E721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5A" w:rsidRDefault="00271B5A" w:rsidP="008C31B0">
      <w:pPr>
        <w:spacing w:after="0" w:line="240" w:lineRule="auto"/>
      </w:pPr>
      <w:r>
        <w:separator/>
      </w:r>
    </w:p>
  </w:footnote>
  <w:footnote w:type="continuationSeparator" w:id="0">
    <w:p w:rsidR="00271B5A" w:rsidRDefault="00271B5A"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0"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6"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9"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8"/>
  </w:num>
  <w:num w:numId="5">
    <w:abstractNumId w:val="16"/>
  </w:num>
  <w:num w:numId="6">
    <w:abstractNumId w:val="7"/>
  </w:num>
  <w:num w:numId="7">
    <w:abstractNumId w:val="4"/>
  </w:num>
  <w:num w:numId="8">
    <w:abstractNumId w:val="10"/>
  </w:num>
  <w:num w:numId="9">
    <w:abstractNumId w:val="29"/>
  </w:num>
  <w:num w:numId="10">
    <w:abstractNumId w:val="30"/>
  </w:num>
  <w:num w:numId="11">
    <w:abstractNumId w:val="2"/>
  </w:num>
  <w:num w:numId="12">
    <w:abstractNumId w:val="31"/>
  </w:num>
  <w:num w:numId="13">
    <w:abstractNumId w:val="25"/>
  </w:num>
  <w:num w:numId="14">
    <w:abstractNumId w:val="40"/>
  </w:num>
  <w:num w:numId="15">
    <w:abstractNumId w:val="26"/>
  </w:num>
  <w:num w:numId="16">
    <w:abstractNumId w:val="33"/>
  </w:num>
  <w:num w:numId="17">
    <w:abstractNumId w:val="34"/>
  </w:num>
  <w:num w:numId="18">
    <w:abstractNumId w:val="11"/>
  </w:num>
  <w:num w:numId="19">
    <w:abstractNumId w:val="9"/>
  </w:num>
  <w:num w:numId="20">
    <w:abstractNumId w:val="39"/>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1"/>
  </w:num>
  <w:num w:numId="29">
    <w:abstractNumId w:val="14"/>
  </w:num>
  <w:num w:numId="30">
    <w:abstractNumId w:val="37"/>
  </w:num>
  <w:num w:numId="31">
    <w:abstractNumId w:val="19"/>
  </w:num>
  <w:num w:numId="32">
    <w:abstractNumId w:val="23"/>
  </w:num>
  <w:num w:numId="33">
    <w:abstractNumId w:val="17"/>
  </w:num>
  <w:num w:numId="34">
    <w:abstractNumId w:val="36"/>
  </w:num>
  <w:num w:numId="35">
    <w:abstractNumId w:val="6"/>
  </w:num>
  <w:num w:numId="36">
    <w:abstractNumId w:val="32"/>
  </w:num>
  <w:num w:numId="37">
    <w:abstractNumId w:val="20"/>
  </w:num>
  <w:num w:numId="38">
    <w:abstractNumId w:val="35"/>
  </w:num>
  <w:num w:numId="39">
    <w:abstractNumId w:val="27"/>
  </w:num>
  <w:num w:numId="40">
    <w:abstractNumId w:val="22"/>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55DA"/>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5F2C"/>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4A79"/>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lenicparliament.gr/Enimerosi/Diakirykseis-kai-Proskliseis/Proskliseis-Endiaferon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kandalakis@parliament.gr"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6005-4F63-409D-A8C5-ECDE9B14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3066</Words>
  <Characters>16557</Characters>
  <Application>Microsoft Office Word</Application>
  <DocSecurity>0</DocSecurity>
  <Lines>137</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Σκανδαλάκης Αντώνιος</cp:lastModifiedBy>
  <cp:revision>91</cp:revision>
  <cp:lastPrinted>2019-02-28T11:40:00Z</cp:lastPrinted>
  <dcterms:created xsi:type="dcterms:W3CDTF">2019-03-01T08:08:00Z</dcterms:created>
  <dcterms:modified xsi:type="dcterms:W3CDTF">2019-03-06T11:53:00Z</dcterms:modified>
</cp:coreProperties>
</file>